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附件：北院区灯杆旗制作技术参数</w:t>
      </w:r>
    </w:p>
    <w:p/>
    <w:p>
      <w:pPr>
        <w:rPr>
          <w:rFonts w:hint="eastAsia"/>
        </w:rPr>
      </w:pPr>
    </w:p>
    <w:tbl>
      <w:tblPr>
        <w:tblStyle w:val="4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09"/>
        <w:gridCol w:w="6500"/>
        <w:gridCol w:w="788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500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灯杆旗制作</w:t>
            </w:r>
          </w:p>
        </w:tc>
        <w:tc>
          <w:tcPr>
            <w:tcW w:w="6500" w:type="dxa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一、材质及参数</w:t>
            </w:r>
          </w:p>
          <w:p>
            <w:pPr>
              <w:widowControl/>
              <w:jc w:val="left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>1.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规格：102*100cm;画面规格：72cm*35cm；</w:t>
            </w:r>
          </w:p>
          <w:p>
            <w:pPr>
              <w:widowControl/>
              <w:jc w:val="left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2.材质：2.5cm镀锌管+0.8cm镀锌底板+户外P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>P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画面。</w:t>
            </w:r>
          </w:p>
          <w:p>
            <w:pPr>
              <w:widowControl/>
              <w:jc w:val="left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二、规格及样式</w:t>
            </w:r>
          </w:p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kern w:val="0"/>
              </w:rPr>
              <w:drawing>
                <wp:inline distT="0" distB="0" distL="0" distR="0">
                  <wp:extent cx="2686050" cy="26479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  <w:lang w:val="en-US" w:eastAsia="zh-CN"/>
              </w:rPr>
              <w:t>23</w:t>
            </w:r>
          </w:p>
        </w:tc>
      </w:tr>
      <w:bookmarkEnd w:id="0"/>
    </w:tbl>
    <w:p>
      <w:pPr>
        <w:ind w:firstLine="210" w:firstLineChars="100"/>
        <w:rPr>
          <w:rFonts w:hint="eastAsia"/>
        </w:rPr>
      </w:pPr>
      <w:r>
        <w:rPr>
          <w:rFonts w:hint="eastAsia"/>
        </w:rPr>
        <w:t>备注：上述报价包括但不限于为完成本项目所需的版面设计、排版、货物成本、人工、包装、运输、现场落地、安装及安装损耗、辅材（包箍、螺栓等）、调试、验收、税费等其他各项与之有关的所有费用。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xMGU2M2VlMWIyOGMzYzAzZjhlMzlmNzFkYWIxYmYifQ=="/>
  </w:docVars>
  <w:rsids>
    <w:rsidRoot w:val="00EC6F44"/>
    <w:rsid w:val="00315D6C"/>
    <w:rsid w:val="003A1AF8"/>
    <w:rsid w:val="007D45A3"/>
    <w:rsid w:val="00EC6F44"/>
    <w:rsid w:val="497C4273"/>
    <w:rsid w:val="56D3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204</Characters>
  <Lines>1</Lines>
  <Paragraphs>1</Paragraphs>
  <TotalTime>6</TotalTime>
  <ScaleCrop>false</ScaleCrop>
  <LinksUpToDate>false</LinksUpToDate>
  <CharactersWithSpaces>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2023-04-21T03:22:00Z</dcterms:created>
  <dc:creator>朱政民</dc:creator>
  <cp:lastModifiedBy>无名</cp:lastModifiedBy>
  <dcterms:modified xsi:type="dcterms:W3CDTF">2023-04-21T07:04:26Z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4980859EF804419C858284C311712126_13</vt:lpwstr>
  </property>
</Properties>
</file>