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napToGrid w:val="0"/>
          <w:kern w:val="0"/>
          <w:sz w:val="32"/>
          <w:szCs w:val="32"/>
          <w:highlight w:val="none"/>
        </w:rPr>
      </w:pPr>
      <w:r>
        <w:rPr>
          <w:rFonts w:hint="eastAsia" w:ascii="宋体" w:hAnsi="宋体" w:cs="宋体"/>
          <w:b/>
          <w:bCs/>
          <w:sz w:val="32"/>
          <w:szCs w:val="32"/>
          <w:highlight w:val="none"/>
          <w:lang w:val="zh-CN"/>
        </w:rPr>
        <w:t>货物需求及参数要求</w:t>
      </w:r>
    </w:p>
    <w:p>
      <w:pPr>
        <w:tabs>
          <w:tab w:val="left" w:pos="360"/>
        </w:tabs>
        <w:spacing w:line="360" w:lineRule="auto"/>
        <w:outlineLvl w:val="1"/>
        <w:rPr>
          <w:rFonts w:hint="eastAsia" w:ascii="宋体" w:hAnsi="宋体" w:cs="宋体"/>
          <w:b/>
          <w:szCs w:val="21"/>
          <w:highlight w:val="none"/>
        </w:rPr>
      </w:pPr>
      <w:bookmarkStart w:id="0" w:name="_Toc101951258"/>
      <w:bookmarkStart w:id="1" w:name="_Toc272497413"/>
      <w:bookmarkStart w:id="2" w:name="_Toc175644389"/>
      <w:r>
        <w:rPr>
          <w:rFonts w:hint="eastAsia" w:ascii="宋体" w:hAnsi="宋体" w:cs="宋体"/>
          <w:b/>
          <w:szCs w:val="21"/>
          <w:highlight w:val="none"/>
        </w:rPr>
        <w:t>一、</w:t>
      </w:r>
      <w:bookmarkEnd w:id="0"/>
      <w:bookmarkEnd w:id="1"/>
      <w:bookmarkEnd w:id="2"/>
      <w:r>
        <w:rPr>
          <w:rFonts w:hint="eastAsia" w:ascii="宋体" w:hAnsi="宋体" w:cs="宋体"/>
          <w:b/>
          <w:szCs w:val="21"/>
          <w:highlight w:val="none"/>
        </w:rPr>
        <w:t>采购要求</w:t>
      </w:r>
    </w:p>
    <w:p>
      <w:pPr>
        <w:tabs>
          <w:tab w:val="left" w:pos="360"/>
        </w:tabs>
        <w:spacing w:line="360" w:lineRule="auto"/>
        <w:ind w:firstLine="420" w:firstLineChars="200"/>
        <w:outlineLvl w:val="1"/>
        <w:rPr>
          <w:rFonts w:hint="eastAsia" w:ascii="宋体" w:hAnsi="宋体" w:cs="宋体"/>
          <w:b/>
          <w:szCs w:val="21"/>
          <w:highlight w:val="none"/>
        </w:rPr>
      </w:pPr>
      <w:r>
        <w:rPr>
          <w:rFonts w:hint="eastAsia" w:ascii="宋体" w:hAnsi="宋体" w:cs="宋体"/>
          <w:snapToGrid w:val="0"/>
          <w:szCs w:val="21"/>
          <w:highlight w:val="none"/>
        </w:rPr>
        <w:t>1、投标的货物必须是合法生产的符合国家有关标准要求的货物，满足采购人的使用用途。</w:t>
      </w:r>
    </w:p>
    <w:p>
      <w:pPr>
        <w:spacing w:line="360" w:lineRule="auto"/>
        <w:ind w:firstLine="420" w:firstLineChars="200"/>
        <w:rPr>
          <w:rFonts w:hint="eastAsia" w:ascii="宋体" w:hAnsi="宋体" w:cs="宋体"/>
          <w:snapToGrid w:val="0"/>
          <w:szCs w:val="21"/>
          <w:highlight w:val="none"/>
        </w:rPr>
      </w:pPr>
      <w:r>
        <w:rPr>
          <w:rFonts w:hint="eastAsia" w:ascii="宋体" w:hAnsi="宋体" w:cs="宋体"/>
          <w:snapToGrid w:val="0"/>
          <w:szCs w:val="21"/>
          <w:highlight w:val="none"/>
        </w:rPr>
        <w:t>2、采购的货物所涉及的产品标准、规范，验收标准、规范，应符合国家有关条例及规范，如有新的标准应采纳新标准，如是国外相应标准应征得采购人认可。</w:t>
      </w:r>
    </w:p>
    <w:p>
      <w:pPr>
        <w:spacing w:line="360" w:lineRule="auto"/>
        <w:ind w:firstLine="420" w:firstLineChars="200"/>
        <w:rPr>
          <w:rFonts w:hint="eastAsia" w:ascii="宋体" w:hAnsi="宋体" w:cs="宋体"/>
          <w:snapToGrid w:val="0"/>
          <w:szCs w:val="21"/>
          <w:highlight w:val="none"/>
        </w:rPr>
      </w:pPr>
      <w:r>
        <w:rPr>
          <w:rFonts w:hint="eastAsia" w:ascii="宋体" w:hAnsi="宋体" w:cs="宋体"/>
          <w:snapToGrid w:val="0"/>
          <w:szCs w:val="21"/>
          <w:highlight w:val="none"/>
        </w:rPr>
        <w:t>3、</w:t>
      </w:r>
      <w:r>
        <w:rPr>
          <w:rFonts w:hint="eastAsia" w:ascii="宋体" w:hAnsi="宋体" w:cs="宋体"/>
          <w:snapToGrid w:val="0"/>
          <w:szCs w:val="21"/>
          <w:highlight w:val="none"/>
          <w:lang w:val="en-US" w:eastAsia="zh-CN"/>
        </w:rPr>
        <w:t>投标人</w:t>
      </w:r>
      <w:r>
        <w:rPr>
          <w:rFonts w:hint="eastAsia" w:ascii="宋体" w:hAnsi="宋体" w:cs="宋体"/>
          <w:snapToGrid w:val="0"/>
          <w:szCs w:val="21"/>
          <w:highlight w:val="none"/>
        </w:rPr>
        <w:t>应根据招标文件所提出的技术规格、参数、数量和服务要求，综合考虑货物的适应性，选择具有最佳性能价格比的货物前来报价。希望</w:t>
      </w:r>
      <w:r>
        <w:rPr>
          <w:rFonts w:hint="eastAsia" w:ascii="宋体" w:hAnsi="宋体" w:cs="宋体"/>
          <w:snapToGrid w:val="0"/>
          <w:szCs w:val="21"/>
          <w:highlight w:val="none"/>
          <w:lang w:eastAsia="zh-CN"/>
        </w:rPr>
        <w:t>投标人</w:t>
      </w:r>
      <w:r>
        <w:rPr>
          <w:rFonts w:hint="eastAsia" w:ascii="宋体" w:hAnsi="宋体" w:cs="宋体"/>
          <w:snapToGrid w:val="0"/>
          <w:szCs w:val="21"/>
          <w:highlight w:val="none"/>
        </w:rPr>
        <w:t>以精良的货物、优良的服务和优惠的价格，充分显示自身的竞争实力。</w:t>
      </w:r>
    </w:p>
    <w:p>
      <w:pPr>
        <w:spacing w:line="360" w:lineRule="auto"/>
        <w:ind w:firstLine="420" w:firstLineChars="200"/>
        <w:rPr>
          <w:rFonts w:hint="eastAsia" w:ascii="宋体" w:hAnsi="宋体" w:cs="宋体"/>
          <w:b/>
          <w:bCs/>
          <w:kern w:val="44"/>
          <w:szCs w:val="21"/>
          <w:highlight w:val="none"/>
        </w:rPr>
      </w:pPr>
      <w:r>
        <w:rPr>
          <w:rFonts w:hint="eastAsia" w:ascii="宋体" w:hAnsi="宋体" w:cs="宋体"/>
          <w:snapToGrid w:val="0"/>
          <w:szCs w:val="21"/>
          <w:highlight w:val="none"/>
        </w:rPr>
        <w:t>4、</w:t>
      </w:r>
      <w:r>
        <w:rPr>
          <w:rFonts w:hint="eastAsia" w:ascii="宋体" w:hAnsi="宋体" w:cs="宋体"/>
          <w:snapToGrid w:val="0"/>
          <w:szCs w:val="21"/>
          <w:highlight w:val="none"/>
          <w:lang w:val="en-US" w:eastAsia="zh-CN"/>
        </w:rPr>
        <w:t>投标人</w:t>
      </w:r>
      <w:r>
        <w:rPr>
          <w:rFonts w:hint="eastAsia" w:ascii="宋体" w:hAnsi="宋体" w:cs="宋体"/>
          <w:snapToGrid w:val="0"/>
          <w:szCs w:val="21"/>
          <w:highlight w:val="none"/>
        </w:rPr>
        <w:t>所投产品及主要部件的名称、品牌、型号、技术参数、性能、报价费率等应在投标文件中明确，如有偏离应在偏离表中注明，不允许出现负偏离。</w:t>
      </w:r>
    </w:p>
    <w:p>
      <w:pPr>
        <w:tabs>
          <w:tab w:val="left" w:pos="360"/>
        </w:tabs>
        <w:spacing w:line="360" w:lineRule="auto"/>
        <w:outlineLvl w:val="1"/>
        <w:rPr>
          <w:rFonts w:hint="eastAsia" w:ascii="宋体" w:hAnsi="宋体" w:cs="宋体"/>
          <w:b/>
          <w:szCs w:val="21"/>
          <w:highlight w:val="none"/>
        </w:rPr>
      </w:pPr>
      <w:r>
        <w:rPr>
          <w:rFonts w:hint="eastAsia" w:ascii="宋体" w:hAnsi="宋体" w:cs="宋体"/>
          <w:b/>
          <w:szCs w:val="21"/>
          <w:highlight w:val="none"/>
        </w:rPr>
        <w:t>二、</w:t>
      </w:r>
      <w:bookmarkStart w:id="3" w:name="_Toc27987"/>
      <w:r>
        <w:rPr>
          <w:rFonts w:hint="eastAsia" w:ascii="宋体" w:hAnsi="宋体" w:cs="宋体"/>
          <w:b/>
          <w:szCs w:val="21"/>
          <w:highlight w:val="none"/>
        </w:rPr>
        <w:t>货物需求一览表</w:t>
      </w:r>
      <w:bookmarkEnd w:id="3"/>
    </w:p>
    <w:tbl>
      <w:tblPr>
        <w:tblStyle w:val="3"/>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382"/>
        <w:gridCol w:w="1471"/>
        <w:gridCol w:w="503"/>
        <w:gridCol w:w="841"/>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b/>
                <w:bCs/>
                <w:highlight w:val="none"/>
              </w:rPr>
            </w:pPr>
            <w:r>
              <w:rPr>
                <w:rFonts w:hint="eastAsia" w:ascii="宋体" w:hAnsi="宋体"/>
                <w:b/>
                <w:bCs/>
                <w:highlight w:val="none"/>
              </w:rPr>
              <w:t>序号</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b/>
                <w:bCs/>
                <w:highlight w:val="none"/>
              </w:rPr>
            </w:pPr>
            <w:r>
              <w:rPr>
                <w:rFonts w:hint="eastAsia" w:ascii="宋体" w:hAnsi="宋体"/>
                <w:b/>
                <w:bCs/>
                <w:highlight w:val="none"/>
              </w:rPr>
              <w:t>产品名称</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b/>
                <w:bCs/>
                <w:highlight w:val="none"/>
              </w:rPr>
            </w:pPr>
            <w:r>
              <w:rPr>
                <w:rFonts w:hint="eastAsia" w:ascii="宋体" w:hAnsi="宋体"/>
                <w:b/>
                <w:bCs/>
                <w:highlight w:val="none"/>
              </w:rPr>
              <w:t>规格型号</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b/>
                <w:bCs/>
                <w:highlight w:val="none"/>
              </w:rPr>
            </w:pPr>
            <w:r>
              <w:rPr>
                <w:rFonts w:hint="eastAsia" w:ascii="宋体" w:hAnsi="宋体"/>
                <w:b/>
                <w:bCs/>
                <w:highlight w:val="none"/>
              </w:rPr>
              <w:t>单位</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b/>
                <w:bCs/>
                <w:highlight w:val="none"/>
              </w:rPr>
            </w:pPr>
            <w:r>
              <w:rPr>
                <w:rFonts w:hint="eastAsia" w:ascii="宋体" w:hAnsi="宋体"/>
                <w:b/>
                <w:bCs/>
                <w:highlight w:val="none"/>
              </w:rPr>
              <w:t>单价限价(元)</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b/>
                <w:bCs/>
                <w:highlight w:val="none"/>
              </w:rPr>
            </w:pPr>
            <w:r>
              <w:rPr>
                <w:rFonts w:hint="eastAsia" w:ascii="宋体" w:hAnsi="宋体"/>
                <w:b/>
                <w:bCs/>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压力蒸汽灭菌化学指示卡</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200张/盒</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盒</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36</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1、适用医疗防疫机构对134℃，作用4min的预真空压力蒸汽灭菌处理的监测；</w:t>
            </w:r>
          </w:p>
          <w:p>
            <w:pPr>
              <w:spacing w:line="280" w:lineRule="exact"/>
              <w:rPr>
                <w:rFonts w:hint="eastAsia" w:ascii="宋体" w:hAnsi="宋体"/>
                <w:highlight w:val="none"/>
              </w:rPr>
            </w:pPr>
            <w:r>
              <w:rPr>
                <w:rFonts w:hint="eastAsia" w:ascii="宋体" w:hAnsi="宋体"/>
                <w:highlight w:val="none"/>
              </w:rPr>
              <w:t>2、化学指示物为无铅设计，表面覆膜防水，可提供多种尺寸供科室选择使用；</w:t>
            </w:r>
          </w:p>
          <w:p>
            <w:pPr>
              <w:spacing w:line="280" w:lineRule="exact"/>
              <w:rPr>
                <w:rFonts w:hint="eastAsia" w:ascii="宋体" w:hAnsi="宋体"/>
                <w:highlight w:val="none"/>
              </w:rPr>
            </w:pPr>
            <w:r>
              <w:rPr>
                <w:rFonts w:hint="eastAsia" w:ascii="宋体" w:hAnsi="宋体"/>
                <w:b w:val="0"/>
                <w:bCs w:val="0"/>
                <w:color w:val="auto"/>
                <w:highlight w:val="none"/>
                <w:shd w:val="clear" w:color="auto" w:fill="auto"/>
              </w:rPr>
              <w:t>3、符合GB18282.1要求，</w:t>
            </w:r>
            <w:r>
              <w:rPr>
                <w:rFonts w:hint="eastAsia" w:ascii="宋体" w:hAnsi="宋体"/>
                <w:b/>
                <w:bCs/>
                <w:color w:val="auto"/>
                <w:highlight w:val="none"/>
                <w:shd w:val="clear" w:color="auto" w:fill="auto"/>
                <w:lang w:val="en-US" w:eastAsia="zh-CN"/>
              </w:rPr>
              <w:t>须在投标文件中</w:t>
            </w:r>
            <w:r>
              <w:rPr>
                <w:rFonts w:hint="eastAsia" w:ascii="宋体" w:hAnsi="宋体"/>
                <w:b/>
                <w:bCs/>
                <w:color w:val="auto"/>
                <w:highlight w:val="none"/>
                <w:shd w:val="clear" w:color="auto" w:fill="auto"/>
              </w:rPr>
              <w:t>提供符合资质第三方检测机构出具的产品检验报告</w:t>
            </w:r>
            <w:r>
              <w:rPr>
                <w:rFonts w:hint="eastAsia" w:ascii="宋体" w:hAnsi="宋体"/>
                <w:b/>
                <w:bCs/>
                <w:color w:val="auto"/>
                <w:highlight w:val="none"/>
                <w:shd w:val="clear" w:color="auto" w:fill="auto"/>
                <w:lang w:val="en-US" w:eastAsia="zh-CN"/>
              </w:rPr>
              <w:t>复印件</w:t>
            </w:r>
            <w:r>
              <w:rPr>
                <w:rFonts w:hint="eastAsia" w:ascii="宋体" w:hAnsi="宋体"/>
                <w:b/>
                <w:bCs/>
                <w:color w:val="auto"/>
                <w:highlight w:val="none"/>
                <w:lang w:val="en-US" w:eastAsia="zh-CN"/>
              </w:rPr>
              <w:t>或影印件或扫描件</w:t>
            </w:r>
            <w:r>
              <w:rPr>
                <w:rFonts w:hint="eastAsia" w:ascii="宋体" w:hAnsi="宋体"/>
                <w:b/>
                <w:bCs/>
                <w:color w:val="auto"/>
                <w:highlight w:val="none"/>
                <w:shd w:val="clear" w:color="auto" w:fill="auto"/>
              </w:rPr>
              <w:t>；</w:t>
            </w:r>
            <w:r>
              <w:rPr>
                <w:rFonts w:hint="eastAsia" w:ascii="宋体" w:hAnsi="宋体"/>
                <w:highlight w:val="none"/>
              </w:rPr>
              <w:t xml:space="preserve"> </w:t>
            </w:r>
          </w:p>
          <w:p>
            <w:pPr>
              <w:spacing w:line="280" w:lineRule="exact"/>
              <w:rPr>
                <w:rFonts w:hint="eastAsia" w:ascii="宋体" w:hAnsi="宋体"/>
                <w:highlight w:val="none"/>
              </w:rPr>
            </w:pPr>
            <w:r>
              <w:rPr>
                <w:rFonts w:hint="eastAsia" w:ascii="宋体" w:hAnsi="宋体"/>
                <w:highlight w:val="none"/>
              </w:rPr>
              <w:t>4、适用于本院脉动真空灭菌器设备。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灭菌书写指示胶带（压力蒸汽灭菌用）</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highlight w:val="none"/>
              </w:rPr>
            </w:pPr>
            <w:r>
              <w:rPr>
                <w:rFonts w:hint="eastAsia"/>
                <w:highlight w:val="none"/>
              </w:rPr>
              <w:t>50张/盒</w:t>
            </w:r>
          </w:p>
          <w:p>
            <w:pPr>
              <w:rPr>
                <w:highlight w:val="none"/>
              </w:rPr>
            </w:pPr>
            <w:r>
              <w:rPr>
                <w:rFonts w:hint="eastAsia" w:ascii="宋体" w:hAnsi="宋体"/>
                <w:szCs w:val="21"/>
                <w:highlight w:val="none"/>
              </w:rPr>
              <w:t>（</w:t>
            </w:r>
            <w:r>
              <w:rPr>
                <w:rFonts w:hint="eastAsia"/>
                <w:szCs w:val="21"/>
                <w:highlight w:val="none"/>
              </w:rPr>
              <w:t>10cm*2cm)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盒</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ascii="宋体" w:hAnsi="宋体"/>
                <w:highlight w:val="none"/>
              </w:rPr>
              <w:t>1</w:t>
            </w:r>
            <w:r>
              <w:rPr>
                <w:rFonts w:hint="eastAsia" w:ascii="宋体" w:hAnsi="宋体"/>
                <w:highlight w:val="none"/>
              </w:rPr>
              <w:t>50</w:t>
            </w:r>
          </w:p>
        </w:tc>
        <w:tc>
          <w:tcPr>
            <w:tcW w:w="4689" w:type="dxa"/>
            <w:tcBorders>
              <w:top w:val="single" w:color="auto" w:sz="4" w:space="0"/>
              <w:left w:val="nil"/>
              <w:bottom w:val="single" w:color="auto" w:sz="4" w:space="0"/>
              <w:right w:val="single" w:color="auto" w:sz="4" w:space="0"/>
            </w:tcBorders>
            <w:noWrap w:val="0"/>
            <w:vAlign w:val="center"/>
          </w:tcPr>
          <w:p>
            <w:pPr>
              <w:rPr>
                <w:rFonts w:hint="eastAsia" w:ascii="宋体" w:hAnsi="宋体"/>
                <w:highlight w:val="none"/>
              </w:rPr>
            </w:pPr>
            <w:r>
              <w:rPr>
                <w:rFonts w:hint="eastAsia"/>
                <w:szCs w:val="21"/>
                <w:highlight w:val="none"/>
              </w:rPr>
              <w:t>可用于下排气式（121℃，10分钟和预真空式（134℃，2分钟）压力蒸汽灭菌的包外监测，显示包裹是否已经灭菌过。可直接粘贴于包裹外，轻压标签可加强其封包作用，可直接用圆珠笔在指示标签上记录。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3</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压力蒸汽灭菌包内化学指示卡（爬行卡）</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500张/盒</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盒</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500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1、由金属载片、指示药片、显色指示条、透气薄膜和阅读标签组成，通过黑色溶解物爬行的距离来确定主要参数（温度、时间、蒸汽饱和度）是否达到要求；</w:t>
            </w:r>
          </w:p>
          <w:p>
            <w:pPr>
              <w:spacing w:line="280" w:lineRule="exact"/>
              <w:rPr>
                <w:rFonts w:hint="eastAsia" w:ascii="宋体" w:hAnsi="宋体"/>
                <w:highlight w:val="none"/>
              </w:rPr>
            </w:pPr>
            <w:r>
              <w:rPr>
                <w:rFonts w:hint="eastAsia" w:ascii="宋体" w:hAnsi="宋体"/>
                <w:b w:val="0"/>
                <w:bCs w:val="0"/>
                <w:color w:val="auto"/>
                <w:highlight w:val="none"/>
                <w:shd w:val="clear" w:color="auto" w:fill="auto"/>
                <w:lang w:val="en-US" w:eastAsia="zh-CN"/>
              </w:rPr>
              <w:t>2、符合GB18282.1中对五类指示的设计要求，</w:t>
            </w:r>
            <w:r>
              <w:rPr>
                <w:rFonts w:hint="eastAsia" w:ascii="宋体" w:hAnsi="宋体"/>
                <w:b/>
                <w:bCs/>
                <w:color w:val="auto"/>
                <w:highlight w:val="none"/>
                <w:shd w:val="clear" w:color="auto" w:fill="auto"/>
                <w:lang w:val="en-US" w:eastAsia="zh-CN"/>
              </w:rPr>
              <w:t>须在投标文件中提供符合资质第三方检测机构出具的产品检验报告复印件</w:t>
            </w:r>
            <w:r>
              <w:rPr>
                <w:rFonts w:hint="eastAsia" w:ascii="宋体" w:hAnsi="宋体"/>
                <w:b/>
                <w:bCs/>
                <w:color w:val="auto"/>
                <w:highlight w:val="none"/>
                <w:lang w:val="en-US" w:eastAsia="zh-CN"/>
              </w:rPr>
              <w:t>或影印件或扫描件</w:t>
            </w:r>
            <w:r>
              <w:rPr>
                <w:rFonts w:hint="eastAsia" w:ascii="宋体" w:hAnsi="宋体"/>
                <w:b/>
                <w:bCs/>
                <w:color w:val="auto"/>
                <w:highlight w:val="none"/>
                <w:shd w:val="clear" w:color="auto" w:fill="auto"/>
                <w:lang w:val="en-US" w:eastAsia="zh-CN"/>
              </w:rPr>
              <w:t>；</w:t>
            </w:r>
            <w:r>
              <w:rPr>
                <w:rFonts w:hint="eastAsia" w:ascii="宋体" w:hAnsi="宋体"/>
                <w:highlight w:val="none"/>
              </w:rPr>
              <w:t xml:space="preserve">                                                     </w:t>
            </w:r>
          </w:p>
          <w:p>
            <w:pPr>
              <w:spacing w:line="280" w:lineRule="exact"/>
              <w:rPr>
                <w:rFonts w:hint="eastAsia" w:ascii="宋体" w:hAnsi="宋体"/>
                <w:highlight w:val="none"/>
              </w:rPr>
            </w:pPr>
            <w:r>
              <w:rPr>
                <w:rFonts w:hint="eastAsia" w:ascii="宋体" w:hAnsi="宋体"/>
                <w:highlight w:val="none"/>
              </w:rPr>
              <w:t xml:space="preserve">3、适用于本院脉动真空灭菌器设备。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4</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蒸汽灭菌指示胶带</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24mm*5.5m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40</w:t>
            </w:r>
          </w:p>
        </w:tc>
        <w:tc>
          <w:tcPr>
            <w:tcW w:w="4689"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highlight w:val="none"/>
              </w:rPr>
            </w:pPr>
            <w:r>
              <w:rPr>
                <w:rFonts w:hint="eastAsia"/>
                <w:szCs w:val="21"/>
                <w:highlight w:val="none"/>
              </w:rPr>
              <w:t>用于压力蒸汽灭菌的包外化学监测，显示包裹是否已灭菌过。可使用于棉织物无纺布纸等多种包装材料。直接粘贴于包外，可直接观察变色情况，判断物品包是否通过灭菌外理。可用于下排气式和预真空式（包括脉动）压力蒸汽灭菌的化学监测。在加热时不易松解断裂，灭菌后颜色不易褪色。当达到一定的灭菌条件121℃ 10分钟；134℃，2分钟，皱纹纸背基上的化学指示条纹会由米白色变成深褐色/黑色。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8" w:type="dxa"/>
            <w:vMerge w:val="restart"/>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5</w:t>
            </w:r>
          </w:p>
        </w:tc>
        <w:tc>
          <w:tcPr>
            <w:tcW w:w="1506" w:type="dxa"/>
            <w:vMerge w:val="restart"/>
            <w:tcBorders>
              <w:top w:val="nil"/>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医用灭菌包装无纺布</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60cm*60cm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张</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2</w:t>
            </w:r>
          </w:p>
        </w:tc>
        <w:tc>
          <w:tcPr>
            <w:tcW w:w="4689" w:type="dxa"/>
            <w:vMerge w:val="restart"/>
            <w:tcBorders>
              <w:top w:val="nil"/>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1、适用范围：适用于压力蒸汽、过氧化氢等离子体两种灭菌方式的各类待灭菌物品的物品包装；</w:t>
            </w:r>
          </w:p>
          <w:p>
            <w:pPr>
              <w:spacing w:line="280" w:lineRule="exact"/>
              <w:rPr>
                <w:rFonts w:hint="eastAsia" w:ascii="宋体" w:hAnsi="宋体"/>
                <w:highlight w:val="none"/>
              </w:rPr>
            </w:pPr>
            <w:r>
              <w:rPr>
                <w:rFonts w:hint="eastAsia" w:ascii="宋体" w:hAnsi="宋体"/>
                <w:highlight w:val="none"/>
              </w:rPr>
              <w:t>2、医用灭菌包装无纺布，至少4层构成，含微生物屏障层和抗撕裂粘纺层，微生物屏障层控制透气孔径，阻隔细菌；通过控制微生物屏障层的纤维细度和均匀度控制透气孔径达到阻隔微生物的目的；</w:t>
            </w:r>
          </w:p>
          <w:p>
            <w:pPr>
              <w:spacing w:line="280" w:lineRule="exact"/>
              <w:jc w:val="left"/>
              <w:rPr>
                <w:rFonts w:hint="eastAsia" w:ascii="宋体" w:hAnsi="宋体"/>
                <w:b/>
                <w:bCs/>
                <w:color w:val="auto"/>
                <w:highlight w:val="none"/>
              </w:rPr>
            </w:pPr>
            <w:r>
              <w:rPr>
                <w:rFonts w:hint="eastAsia" w:ascii="宋体" w:hAnsi="宋体"/>
                <w:b w:val="0"/>
                <w:bCs w:val="0"/>
                <w:color w:val="auto"/>
                <w:highlight w:val="none"/>
              </w:rPr>
              <w:t>3、通过第三方质量检测，全面覆盖GB/T 19633的检测项目，产品性能全面符合GB/T 19633，确保180天无菌有效期</w:t>
            </w:r>
            <w:r>
              <w:rPr>
                <w:rFonts w:hint="eastAsia" w:ascii="宋体" w:hAnsi="宋体"/>
                <w:b w:val="0"/>
                <w:bCs w:val="0"/>
                <w:color w:val="auto"/>
                <w:highlight w:val="none"/>
                <w:lang w:eastAsia="zh-CN"/>
              </w:rPr>
              <w:t>，</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提供由CMA中国计量单位认证的第三方检测机构提供的产品检测报告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p>
          <w:p>
            <w:pPr>
              <w:spacing w:line="280" w:lineRule="exact"/>
              <w:jc w:val="left"/>
              <w:rPr>
                <w:rFonts w:hint="eastAsia" w:ascii="宋体" w:hAnsi="宋体"/>
                <w:highlight w:val="none"/>
              </w:rPr>
            </w:pPr>
            <w:r>
              <w:rPr>
                <w:rFonts w:hint="eastAsia" w:ascii="宋体" w:hAnsi="宋体"/>
                <w:highlight w:val="none"/>
              </w:rPr>
              <w:t>4、可提供不同颜色，以便区分科室；                                     5、适用于本院脉动真空灭菌器、过氧化氢低温等离子体灭菌器设备。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150cm*100cm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张</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3</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250cm*100cm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张</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4</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200cm*100cm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张</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4</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70cm*70cm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张</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2</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120cm*120cm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张</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4</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6</w:t>
            </w:r>
          </w:p>
        </w:tc>
        <w:tc>
          <w:tcPr>
            <w:tcW w:w="150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压力蒸汽灭菌纸塑包装袋</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100mm*100m</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70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1、产品适用范围：应适用于压力蒸汽灭菌，指示灭菌过程；</w:t>
            </w:r>
          </w:p>
          <w:p>
            <w:pPr>
              <w:spacing w:line="280" w:lineRule="exact"/>
              <w:rPr>
                <w:rFonts w:hint="eastAsia" w:ascii="宋体" w:hAnsi="宋体"/>
                <w:highlight w:val="none"/>
              </w:rPr>
            </w:pPr>
            <w:r>
              <w:rPr>
                <w:rFonts w:hint="eastAsia" w:ascii="宋体" w:hAnsi="宋体"/>
                <w:highlight w:val="none"/>
              </w:rPr>
              <w:t>2、产品材质：产品由塑料复合膜与医用透析纸烫合而成，医用透析纸重量应达到70g重，塑料复合膜应具有高透明度，用于实时监测包内器械状态，同时应具有良好透气性能，以便于灭菌介质的进入和排出；</w:t>
            </w:r>
          </w:p>
          <w:p>
            <w:pPr>
              <w:spacing w:line="280" w:lineRule="exact"/>
              <w:rPr>
                <w:rFonts w:hint="eastAsia" w:ascii="宋体" w:hAnsi="宋体"/>
                <w:highlight w:val="none"/>
              </w:rPr>
            </w:pPr>
            <w:r>
              <w:rPr>
                <w:rFonts w:hint="eastAsia" w:ascii="宋体" w:hAnsi="宋体"/>
                <w:highlight w:val="none"/>
              </w:rPr>
              <w:t>3、产品质量：产品应具有通过权威机构按照GB/T 19633规范要求内项目的逐批次验证报告；</w:t>
            </w:r>
          </w:p>
          <w:p>
            <w:pPr>
              <w:spacing w:line="280" w:lineRule="exact"/>
              <w:rPr>
                <w:rFonts w:hint="eastAsia" w:ascii="宋体" w:hAnsi="宋体"/>
                <w:highlight w:val="none"/>
              </w:rPr>
            </w:pPr>
            <w:r>
              <w:rPr>
                <w:rFonts w:hint="eastAsia" w:ascii="宋体" w:hAnsi="宋体"/>
                <w:highlight w:val="none"/>
              </w:rPr>
              <w:t>4、产品生产企业：应通过ISO 9001和ISO 13485国际质量体系认证；</w:t>
            </w:r>
          </w:p>
          <w:p>
            <w:pPr>
              <w:spacing w:line="280" w:lineRule="exact"/>
              <w:rPr>
                <w:rFonts w:hint="eastAsia" w:ascii="宋体" w:hAnsi="宋体"/>
                <w:highlight w:val="none"/>
              </w:rPr>
            </w:pPr>
            <w:r>
              <w:rPr>
                <w:rFonts w:hint="eastAsia" w:ascii="宋体" w:hAnsi="宋体"/>
                <w:highlight w:val="none"/>
              </w:rPr>
              <w:t>5、产品性能：应具有优异阻菌性能，在规范的储存条件下，无菌有效期达到180天；</w:t>
            </w:r>
          </w:p>
          <w:p>
            <w:pPr>
              <w:spacing w:line="280" w:lineRule="exact"/>
              <w:rPr>
                <w:rFonts w:hint="eastAsia" w:ascii="宋体" w:hAnsi="宋体"/>
                <w:highlight w:val="none"/>
              </w:rPr>
            </w:pPr>
            <w:r>
              <w:rPr>
                <w:rFonts w:hint="eastAsia" w:ascii="宋体" w:hAnsi="宋体"/>
                <w:highlight w:val="none"/>
              </w:rPr>
              <w:t>6、适用于本院脉动真空灭菌器设备。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7</w:t>
            </w:r>
          </w:p>
        </w:tc>
        <w:tc>
          <w:tcPr>
            <w:tcW w:w="150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手工清洗医用快速多酶清洗液</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1000ml</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桶</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140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1、适用范围：用于去除手术器械及医疗用品上蛋白质与脂类等有机污物；</w:t>
            </w:r>
          </w:p>
          <w:p>
            <w:pPr>
              <w:spacing w:line="280" w:lineRule="exact"/>
              <w:rPr>
                <w:rFonts w:hint="eastAsia" w:ascii="宋体" w:hAnsi="宋体"/>
                <w:highlight w:val="none"/>
              </w:rPr>
            </w:pPr>
            <w:r>
              <w:rPr>
                <w:rFonts w:hint="eastAsia" w:ascii="宋体" w:hAnsi="宋体"/>
                <w:highlight w:val="none"/>
              </w:rPr>
              <w:t xml:space="preserve">2、中性PH值6.5-7.5，适用于手洗，机洗，超声波清洗，无腐蚀、不含研磨剂、正常使用不得损伤任何金属、塑料、橡胶制品。多种酶复合而成，含蛋白酶、脂肪酶、纤维素酶、淀粉酶，表面活性剂、稳定剂等有效成分； </w:t>
            </w:r>
          </w:p>
          <w:p>
            <w:pPr>
              <w:spacing w:line="280" w:lineRule="exact"/>
              <w:rPr>
                <w:rFonts w:hint="eastAsia" w:ascii="宋体" w:hAnsi="宋体"/>
                <w:highlight w:val="none"/>
              </w:rPr>
            </w:pPr>
            <w:r>
              <w:rPr>
                <w:rFonts w:hint="eastAsia" w:ascii="宋体" w:hAnsi="宋体"/>
                <w:highlight w:val="none"/>
              </w:rPr>
              <w:t>3、液体澄清透明，不分层，无悬浮物或沉淀，无异味，水溶性良好；</w:t>
            </w:r>
          </w:p>
          <w:p>
            <w:pPr>
              <w:spacing w:line="280" w:lineRule="exact"/>
              <w:rPr>
                <w:rFonts w:hint="eastAsia" w:ascii="宋体" w:hAnsi="宋体"/>
                <w:b/>
                <w:bCs/>
                <w:color w:val="auto"/>
                <w:highlight w:val="none"/>
              </w:rPr>
            </w:pPr>
            <w:r>
              <w:rPr>
                <w:rFonts w:hint="eastAsia" w:ascii="宋体" w:hAnsi="宋体"/>
                <w:b/>
                <w:bCs/>
                <w:color w:val="auto"/>
                <w:highlight w:val="none"/>
              </w:rPr>
              <w:t>4、</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提供符合资质要求的第三方检测报告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r>
              <w:rPr>
                <w:rFonts w:hint="eastAsia" w:ascii="宋体" w:hAnsi="宋体"/>
                <w:b w:val="0"/>
                <w:bCs w:val="0"/>
                <w:color w:val="auto"/>
                <w:highlight w:val="none"/>
              </w:rPr>
              <w:t>产品应符合《医用清洗剂卫生标准》；</w:t>
            </w:r>
          </w:p>
          <w:p>
            <w:pPr>
              <w:spacing w:line="280" w:lineRule="exact"/>
              <w:rPr>
                <w:rFonts w:hint="eastAsia" w:ascii="宋体" w:hAnsi="宋体"/>
                <w:highlight w:val="none"/>
              </w:rPr>
            </w:pPr>
            <w:r>
              <w:rPr>
                <w:rFonts w:hint="eastAsia" w:ascii="宋体" w:hAnsi="宋体"/>
                <w:highlight w:val="none"/>
              </w:rPr>
              <w:t>5、采用浓缩配方，请标注使用配比比例。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8</w:t>
            </w:r>
          </w:p>
        </w:tc>
        <w:tc>
          <w:tcPr>
            <w:tcW w:w="150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医疗器械中性多酶清洗剂</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2500ml/桶</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桶</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400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highlight w:val="none"/>
              </w:rPr>
            </w:pPr>
            <w:r>
              <w:rPr>
                <w:rFonts w:hint="eastAsia" w:ascii="宋体" w:hAnsi="宋体"/>
                <w:highlight w:val="none"/>
              </w:rPr>
              <w:t>1、适用范围：适用于本院全自动清洗消毒器设备使用，用于去除手术器械及医疗用品上蛋白质与脂类等有机污物；</w:t>
            </w:r>
          </w:p>
          <w:p>
            <w:pPr>
              <w:spacing w:line="280" w:lineRule="exact"/>
              <w:jc w:val="left"/>
              <w:rPr>
                <w:rFonts w:hint="eastAsia" w:ascii="宋体" w:hAnsi="宋体"/>
                <w:highlight w:val="none"/>
              </w:rPr>
            </w:pPr>
            <w:r>
              <w:rPr>
                <w:rFonts w:hint="eastAsia" w:ascii="宋体" w:hAnsi="宋体"/>
                <w:highlight w:val="none"/>
              </w:rPr>
              <w:t xml:space="preserve">2、中性PH值6.5-7.5，适用于手洗，机洗，超声波清洗，无腐蚀、不含研磨剂、正常使用不得损伤任何金属、塑料、橡胶制品。多种酶复合而成，含蛋白酶、脂肪酶、纤维素酶、淀粉酶，表面活性剂、稳定剂等有效成分； </w:t>
            </w:r>
          </w:p>
          <w:p>
            <w:pPr>
              <w:spacing w:line="280" w:lineRule="exact"/>
              <w:jc w:val="left"/>
              <w:rPr>
                <w:rFonts w:hint="eastAsia" w:ascii="宋体" w:hAnsi="宋体"/>
                <w:highlight w:val="none"/>
              </w:rPr>
            </w:pPr>
            <w:r>
              <w:rPr>
                <w:rFonts w:hint="eastAsia" w:ascii="宋体" w:hAnsi="宋体"/>
                <w:highlight w:val="none"/>
              </w:rPr>
              <w:t>3、液体澄清透明，不分层，无悬浮物或沉淀，无异味，水溶性良好；</w:t>
            </w:r>
          </w:p>
          <w:p>
            <w:pPr>
              <w:spacing w:line="280" w:lineRule="exact"/>
              <w:jc w:val="left"/>
              <w:rPr>
                <w:rFonts w:hint="eastAsia" w:ascii="宋体" w:hAnsi="宋体"/>
                <w:b/>
                <w:bCs/>
                <w:color w:val="auto"/>
                <w:highlight w:val="none"/>
              </w:rPr>
            </w:pPr>
            <w:r>
              <w:rPr>
                <w:rFonts w:hint="eastAsia" w:ascii="宋体" w:hAnsi="宋体"/>
                <w:b/>
                <w:bCs/>
                <w:color w:val="auto"/>
                <w:highlight w:val="none"/>
              </w:rPr>
              <w:t>4、</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提供符合资质要求的第三方检测报告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r>
              <w:rPr>
                <w:rFonts w:hint="eastAsia" w:ascii="宋体" w:hAnsi="宋体"/>
                <w:b w:val="0"/>
                <w:bCs w:val="0"/>
                <w:color w:val="auto"/>
                <w:highlight w:val="none"/>
              </w:rPr>
              <w:t>产品应符合《医用清洗剂卫生标准》；</w:t>
            </w:r>
          </w:p>
          <w:p>
            <w:pPr>
              <w:spacing w:line="280" w:lineRule="exact"/>
              <w:jc w:val="left"/>
              <w:rPr>
                <w:rFonts w:hint="eastAsia" w:ascii="宋体" w:hAnsi="宋体"/>
                <w:highlight w:val="none"/>
              </w:rPr>
            </w:pPr>
            <w:r>
              <w:rPr>
                <w:rFonts w:hint="eastAsia" w:ascii="宋体" w:hAnsi="宋体"/>
                <w:highlight w:val="none"/>
              </w:rPr>
              <w:t>5、采用浓缩配方，请标注使用配比比例。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9</w:t>
            </w:r>
          </w:p>
        </w:tc>
        <w:tc>
          <w:tcPr>
            <w:tcW w:w="150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医疗器械内镜专用多酶清洗液（强效生物膜去除型）</w:t>
            </w:r>
          </w:p>
        </w:tc>
        <w:tc>
          <w:tcPr>
            <w:tcW w:w="160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2500ml/桶</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桶</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600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highlight w:val="none"/>
              </w:rPr>
            </w:pPr>
            <w:r>
              <w:rPr>
                <w:rFonts w:hint="eastAsia" w:ascii="宋体" w:hAnsi="宋体"/>
                <w:highlight w:val="none"/>
              </w:rPr>
              <w:t xml:space="preserve">1、用于内镜清洗消毒处理流程中清洗步骤，可有效的去除内镜上残留的蛋白质、唾液等污物，为内镜消毒或灭菌的成功奠定基；                         </w:t>
            </w:r>
          </w:p>
          <w:p>
            <w:pPr>
              <w:spacing w:line="280" w:lineRule="exact"/>
              <w:jc w:val="left"/>
              <w:rPr>
                <w:rFonts w:hint="eastAsia" w:ascii="宋体" w:hAnsi="宋体"/>
                <w:highlight w:val="none"/>
              </w:rPr>
            </w:pPr>
            <w:r>
              <w:rPr>
                <w:rFonts w:hint="eastAsia" w:ascii="宋体" w:hAnsi="宋体"/>
                <w:highlight w:val="none"/>
              </w:rPr>
              <w:t xml:space="preserve">2、含有更多的生物酶和活性物，提高清洗效果，加快清洗速度，去除生物膜；                                             3、具有优良的浸润性能，对于干涸血污具有良好的乳化分解能力；                                                         4、低泡易漂洗，无残留；                                                                                           5、中性pH值，对内镜材质无腐蚀性；有效抑制内镜雾化作用；               </w:t>
            </w:r>
          </w:p>
          <w:p>
            <w:pPr>
              <w:spacing w:line="280" w:lineRule="exact"/>
              <w:jc w:val="left"/>
              <w:rPr>
                <w:rFonts w:hint="eastAsia" w:ascii="宋体" w:hAnsi="宋体"/>
                <w:highlight w:val="none"/>
              </w:rPr>
            </w:pPr>
            <w:r>
              <w:rPr>
                <w:rFonts w:hint="eastAsia" w:ascii="宋体" w:hAnsi="宋体"/>
                <w:highlight w:val="none"/>
              </w:rPr>
              <w:t>6、适用于本院设备。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10</w:t>
            </w:r>
          </w:p>
        </w:tc>
        <w:tc>
          <w:tcPr>
            <w:tcW w:w="150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新一代医疗器械润滑防锈剂</w:t>
            </w:r>
          </w:p>
        </w:tc>
        <w:tc>
          <w:tcPr>
            <w:tcW w:w="160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2500ml/桶</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桶</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600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1、适用范围：适用于本院全自动清洗消毒器设备使用，用于金属器械，物品的手工及机洗器械润滑、保养、防锈；</w:t>
            </w:r>
          </w:p>
          <w:p>
            <w:pPr>
              <w:spacing w:line="280" w:lineRule="exact"/>
              <w:rPr>
                <w:rFonts w:hint="eastAsia" w:ascii="宋体" w:hAnsi="宋体"/>
                <w:highlight w:val="none"/>
              </w:rPr>
            </w:pPr>
            <w:r>
              <w:rPr>
                <w:rFonts w:hint="eastAsia" w:ascii="宋体" w:hAnsi="宋体"/>
                <w:highlight w:val="none"/>
              </w:rPr>
              <w:t>2、具有润滑、防锈、抑菌三种功能，可延长器械使用寿命，优良的水溶性，对饱和蒸汽及其他灭菌介质的穿透无影响，卓越的润滑性能，使器械关节更加灵活；</w:t>
            </w:r>
          </w:p>
          <w:p>
            <w:pPr>
              <w:spacing w:line="280" w:lineRule="exact"/>
              <w:rPr>
                <w:rFonts w:hint="eastAsia" w:ascii="宋体" w:hAnsi="宋体"/>
                <w:highlight w:val="none"/>
              </w:rPr>
            </w:pPr>
            <w:r>
              <w:rPr>
                <w:rFonts w:hint="eastAsia" w:ascii="宋体" w:hAnsi="宋体"/>
                <w:highlight w:val="none"/>
              </w:rPr>
              <w:t>3、低泡、无毒性、不挂壁、无残留、长时间存放无分层现象,手工/机械润滑均可；</w:t>
            </w:r>
          </w:p>
          <w:p>
            <w:pPr>
              <w:spacing w:line="280" w:lineRule="exact"/>
              <w:rPr>
                <w:rFonts w:hint="eastAsia" w:ascii="宋体" w:hAnsi="宋体"/>
                <w:highlight w:val="none"/>
              </w:rPr>
            </w:pPr>
            <w:r>
              <w:rPr>
                <w:rFonts w:hint="eastAsia" w:ascii="宋体" w:hAnsi="宋体"/>
                <w:highlight w:val="none"/>
              </w:rPr>
              <w:t>4、采用浓缩配方，请标注使用配比比例；</w:t>
            </w:r>
          </w:p>
          <w:p>
            <w:pPr>
              <w:spacing w:line="280" w:lineRule="exact"/>
              <w:rPr>
                <w:rFonts w:hint="eastAsia" w:ascii="宋体" w:hAnsi="宋体"/>
                <w:highlight w:val="none"/>
              </w:rPr>
            </w:pPr>
            <w:r>
              <w:rPr>
                <w:rFonts w:hint="eastAsia" w:ascii="宋体" w:hAnsi="宋体"/>
                <w:b/>
                <w:bCs/>
                <w:color w:val="auto"/>
                <w:highlight w:val="none"/>
              </w:rPr>
              <w:t>5、</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提供符合资质要求的第三方检测报告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11</w:t>
            </w:r>
          </w:p>
        </w:tc>
        <w:tc>
          <w:tcPr>
            <w:tcW w:w="150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BD测试包</w:t>
            </w:r>
          </w:p>
        </w:tc>
        <w:tc>
          <w:tcPr>
            <w:tcW w:w="160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40个/盒</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个</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50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1、适用范围:配套适用于本院脉动真空灭菌器灭菌空气排除效果的检测，可用于日常监测，灭菌器安装调试后效果的测定，灭菌器维修后性能的测定；</w:t>
            </w:r>
          </w:p>
          <w:p>
            <w:pPr>
              <w:spacing w:line="280" w:lineRule="exact"/>
              <w:rPr>
                <w:rFonts w:hint="eastAsia" w:ascii="宋体" w:hAnsi="宋体"/>
                <w:highlight w:val="none"/>
              </w:rPr>
            </w:pPr>
            <w:r>
              <w:rPr>
                <w:rFonts w:hint="eastAsia" w:ascii="宋体" w:hAnsi="宋体"/>
                <w:highlight w:val="none"/>
              </w:rPr>
              <w:t xml:space="preserve">2 、测试包通过ISO9001和ISO13485认证，包内无海绵垫层。由一定透气性能的纸与热敏染料印刷而成，当空气完全排出时，温度达到132℃-134℃，维持3.5-4min，符合《消毒技术规范》要求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12</w:t>
            </w:r>
          </w:p>
        </w:tc>
        <w:tc>
          <w:tcPr>
            <w:tcW w:w="150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化学测试包</w:t>
            </w:r>
          </w:p>
        </w:tc>
        <w:tc>
          <w:tcPr>
            <w:tcW w:w="160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30个/盒</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个</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32</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highlight w:val="none"/>
              </w:rPr>
            </w:pPr>
            <w:r>
              <w:rPr>
                <w:rFonts w:hint="eastAsia" w:ascii="宋体" w:hAnsi="宋体"/>
                <w:highlight w:val="none"/>
              </w:rPr>
              <w:t xml:space="preserve">1、适用范围：配套适用于本院脉动真空灭菌器灭菌效果监测，适用作为提前批量放行依据；                                                            2、测试包通过ISO9001和ISO13485认证，包内无海绵垫层。包内爬行卡由金属载片、指示药片、显色指示条、透气薄膜和阅读标签组成，通过黑色溶解物爬行的距离来确定主要参数（温度、时间、蒸汽饱和度）是否达到要求；         </w:t>
            </w:r>
          </w:p>
          <w:p>
            <w:pPr>
              <w:spacing w:line="280" w:lineRule="exact"/>
              <w:rPr>
                <w:rFonts w:hint="eastAsia" w:ascii="宋体" w:hAnsi="宋体"/>
                <w:highlight w:val="none"/>
              </w:rPr>
            </w:pPr>
            <w:r>
              <w:rPr>
                <w:rFonts w:hint="eastAsia" w:ascii="宋体" w:hAnsi="宋体"/>
                <w:b w:val="0"/>
                <w:bCs w:val="0"/>
                <w:color w:val="auto"/>
                <w:highlight w:val="none"/>
              </w:rPr>
              <w:t>3、符合GB18282.1中对五类指示的设计要求，</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提供符合资质要求的第三方检测报告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13</w:t>
            </w:r>
          </w:p>
        </w:tc>
        <w:tc>
          <w:tcPr>
            <w:tcW w:w="150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压力蒸汽灭菌极速生物挑战包(1小时)</w:t>
            </w:r>
          </w:p>
        </w:tc>
        <w:tc>
          <w:tcPr>
            <w:tcW w:w="1603"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15个/箱</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个</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120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1、适用范围：配套适用于脉动真空灭菌器灭菌效果监测，适用于1小时生物培养；</w:t>
            </w:r>
          </w:p>
          <w:p>
            <w:pPr>
              <w:spacing w:line="280" w:lineRule="exact"/>
              <w:rPr>
                <w:rFonts w:hint="eastAsia" w:ascii="宋体" w:hAnsi="宋体"/>
                <w:highlight w:val="none"/>
              </w:rPr>
            </w:pPr>
            <w:r>
              <w:rPr>
                <w:rFonts w:hint="eastAsia" w:ascii="宋体" w:hAnsi="宋体"/>
                <w:highlight w:val="none"/>
              </w:rPr>
              <w:t>2、采用嗜热脂肪杆菌芽孢监测，符合GB/T18281-1.3；ISO11138-1.3要求，通过通过荧光监测来判断压力蒸汽灭菌是否合格，生物指示剂与本院极速生物阅读器配套使用，提供产品有效的安全评价报告；</w:t>
            </w:r>
          </w:p>
          <w:p>
            <w:pPr>
              <w:spacing w:line="280" w:lineRule="exact"/>
              <w:rPr>
                <w:rFonts w:hint="eastAsia" w:ascii="宋体" w:hAnsi="宋体"/>
                <w:highlight w:val="none"/>
              </w:rPr>
            </w:pPr>
            <w:r>
              <w:rPr>
                <w:rFonts w:hint="eastAsia" w:ascii="宋体" w:hAnsi="宋体"/>
                <w:highlight w:val="none"/>
              </w:rPr>
              <w:t>3、生物指示剂自含式设计，避免二次污染，生物指示剂外表面标签处含相关化学指示物以区分；</w:t>
            </w:r>
          </w:p>
          <w:p>
            <w:pPr>
              <w:spacing w:line="280" w:lineRule="exact"/>
              <w:rPr>
                <w:rFonts w:hint="eastAsia" w:ascii="宋体" w:hAnsi="宋体"/>
                <w:highlight w:val="none"/>
              </w:rPr>
            </w:pPr>
            <w:r>
              <w:rPr>
                <w:rFonts w:hint="eastAsia" w:ascii="宋体" w:hAnsi="宋体"/>
                <w:highlight w:val="none"/>
              </w:rPr>
              <w:t>4、一个包另配置一支生物指示剂做阳性对照。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14</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压力蒸汽灭菌标准生物测试包(慢速)</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15个/箱</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个</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40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1、适用范围：配套适用于脉动真空灭菌器灭菌效果监测；</w:t>
            </w:r>
          </w:p>
          <w:p>
            <w:pPr>
              <w:spacing w:line="280" w:lineRule="exact"/>
              <w:rPr>
                <w:rFonts w:hint="eastAsia" w:ascii="宋体" w:hAnsi="宋体"/>
                <w:highlight w:val="none"/>
              </w:rPr>
            </w:pPr>
            <w:r>
              <w:rPr>
                <w:rFonts w:hint="eastAsia" w:ascii="宋体" w:hAnsi="宋体"/>
                <w:highlight w:val="none"/>
              </w:rPr>
              <w:t>2、采用嗜热脂肪杆菌芽孢监测，通过通过菌落生长培养基颜色变化来判断压力蒸汽灭菌是否合格，提供产品有效的安全评价报告；</w:t>
            </w:r>
          </w:p>
          <w:p>
            <w:pPr>
              <w:spacing w:line="280" w:lineRule="exact"/>
              <w:rPr>
                <w:rFonts w:hint="eastAsia" w:ascii="宋体" w:hAnsi="宋体"/>
                <w:highlight w:val="none"/>
              </w:rPr>
            </w:pPr>
            <w:r>
              <w:rPr>
                <w:rFonts w:hint="eastAsia" w:ascii="宋体" w:hAnsi="宋体"/>
                <w:highlight w:val="none"/>
              </w:rPr>
              <w:t>3、生物指示剂自含式设计，避免二次污染，生物指示剂外表面标签处含相关化学指示物以区分；</w:t>
            </w:r>
          </w:p>
          <w:p>
            <w:pPr>
              <w:spacing w:line="280" w:lineRule="exact"/>
              <w:rPr>
                <w:rFonts w:hint="eastAsia" w:ascii="宋体" w:hAnsi="宋体"/>
                <w:highlight w:val="none"/>
              </w:rPr>
            </w:pPr>
            <w:r>
              <w:rPr>
                <w:rFonts w:hint="eastAsia" w:ascii="宋体" w:hAnsi="宋体"/>
                <w:highlight w:val="none"/>
              </w:rPr>
              <w:t xml:space="preserve">4、一个包另配置一支生物指示剂做阳性对照。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15</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离子交换树脂再生剂</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8小袋/大袋</w:t>
            </w:r>
          </w:p>
          <w:p>
            <w:pPr>
              <w:spacing w:line="280" w:lineRule="exact"/>
              <w:jc w:val="center"/>
              <w:rPr>
                <w:rFonts w:hint="eastAsia" w:ascii="宋体" w:hAnsi="宋体"/>
                <w:highlight w:val="none"/>
              </w:rPr>
            </w:pPr>
            <w:r>
              <w:rPr>
                <w:rFonts w:hint="eastAsia" w:ascii="宋体" w:hAnsi="宋体"/>
                <w:highlight w:val="none"/>
              </w:rPr>
              <w:t>（20Kg)</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小袋</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38</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1、氯化钠含量达到99.7%以上；</w:t>
            </w:r>
          </w:p>
          <w:p>
            <w:pPr>
              <w:spacing w:line="280" w:lineRule="exact"/>
              <w:rPr>
                <w:rFonts w:hint="eastAsia" w:ascii="宋体" w:hAnsi="宋体"/>
                <w:highlight w:val="none"/>
              </w:rPr>
            </w:pPr>
            <w:r>
              <w:rPr>
                <w:rFonts w:hint="eastAsia" w:ascii="宋体" w:hAnsi="宋体"/>
                <w:highlight w:val="none"/>
              </w:rPr>
              <w:t>2、入水后无漂浮物；</w:t>
            </w:r>
          </w:p>
          <w:p>
            <w:pPr>
              <w:spacing w:line="280" w:lineRule="exact"/>
              <w:rPr>
                <w:rFonts w:hint="eastAsia" w:ascii="宋体" w:hAnsi="宋体"/>
                <w:highlight w:val="none"/>
              </w:rPr>
            </w:pPr>
            <w:r>
              <w:rPr>
                <w:rFonts w:hint="eastAsia" w:ascii="宋体" w:hAnsi="宋体"/>
                <w:highlight w:val="none"/>
              </w:rPr>
              <w:t xml:space="preserve">3、不含胶类物质，能快速并充分溶解于水； </w:t>
            </w:r>
          </w:p>
          <w:p>
            <w:pPr>
              <w:spacing w:line="280" w:lineRule="exact"/>
              <w:rPr>
                <w:rFonts w:hint="eastAsia" w:ascii="宋体" w:hAnsi="宋体"/>
                <w:highlight w:val="none"/>
              </w:rPr>
            </w:pPr>
            <w:r>
              <w:rPr>
                <w:rFonts w:hint="eastAsia" w:ascii="宋体" w:hAnsi="宋体"/>
                <w:highlight w:val="none"/>
              </w:rPr>
              <w:t>4、无铅、锰等重金属。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16</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过氧化氢低温等离子体灭菌过程指示卡</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 xml:space="preserve"> 200片/瓶</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瓶</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180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1、适用范围：配套适用于过氧化氢低温等离子体灭菌器灭菌过程的包内指示；</w:t>
            </w:r>
          </w:p>
          <w:p>
            <w:pPr>
              <w:spacing w:line="280" w:lineRule="exact"/>
              <w:rPr>
                <w:rFonts w:hint="eastAsia" w:ascii="宋体" w:hAnsi="宋体"/>
                <w:highlight w:val="none"/>
              </w:rPr>
            </w:pPr>
            <w:r>
              <w:rPr>
                <w:rFonts w:hint="eastAsia" w:ascii="宋体" w:hAnsi="宋体"/>
                <w:highlight w:val="none"/>
              </w:rPr>
              <w:t>2、指示卡所用指示油墨的变色反应受过氧化氢浓度，温度和时间等条件的影响，在过氧化氢低温等离子体灭菌过程中会产生明显的颜色变化；依据颜色变化的情况，区别物品是否经过灭菌；</w:t>
            </w:r>
          </w:p>
          <w:p>
            <w:pPr>
              <w:spacing w:line="280" w:lineRule="exact"/>
              <w:rPr>
                <w:rFonts w:hint="eastAsia" w:ascii="宋体" w:hAnsi="宋体"/>
                <w:highlight w:val="none"/>
              </w:rPr>
            </w:pPr>
            <w:r>
              <w:rPr>
                <w:rFonts w:hint="eastAsia" w:ascii="宋体" w:hAnsi="宋体"/>
                <w:color w:val="auto"/>
                <w:highlight w:val="none"/>
              </w:rPr>
              <w:t>3、应满足ISO 11140-1:2014的要求，为过氧化氢第四类化学指示物，</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提供由CMA中国计量单位认证的第三方检测机构提供的产品检测报告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17</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过氧化氢低温等离子体灭菌过程指示标签</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2.5cm*6cm/900片/20包</w:t>
            </w:r>
          </w:p>
          <w:p>
            <w:pPr>
              <w:spacing w:line="280" w:lineRule="exact"/>
              <w:jc w:val="center"/>
              <w:rPr>
                <w:rFonts w:hint="eastAsia" w:ascii="宋体" w:hAnsi="宋体"/>
                <w:highlight w:val="none"/>
              </w:rPr>
            </w:pPr>
            <w:r>
              <w:rPr>
                <w:rFonts w:hint="eastAsia" w:ascii="宋体" w:hAnsi="宋体"/>
                <w:highlight w:val="none"/>
              </w:rPr>
              <w:t>/箱LR25601</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片</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highlight w:val="none"/>
              </w:rPr>
            </w:pPr>
            <w:r>
              <w:rPr>
                <w:rFonts w:hint="eastAsia" w:ascii="宋体" w:hAnsi="宋体"/>
                <w:highlight w:val="none"/>
              </w:rPr>
              <w:t>0.50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1、适用范围：配套适用于过氧化氢低温等离子体灭菌器灭菌过程的包外指示；</w:t>
            </w:r>
          </w:p>
          <w:p>
            <w:pPr>
              <w:spacing w:line="280" w:lineRule="exact"/>
              <w:rPr>
                <w:rFonts w:hint="eastAsia" w:ascii="宋体" w:hAnsi="宋体"/>
                <w:highlight w:val="none"/>
              </w:rPr>
            </w:pPr>
            <w:r>
              <w:rPr>
                <w:rFonts w:hint="eastAsia" w:ascii="宋体" w:hAnsi="宋体"/>
                <w:highlight w:val="none"/>
              </w:rPr>
              <w:t>2、标签由载体和涂覆在上面的指示油墨组成，平面标签设计，含有物品名称、检查打包者姓名或代号、灭菌器编号，批次号、灭菌日期等项基本信息；</w:t>
            </w:r>
          </w:p>
          <w:p>
            <w:pPr>
              <w:spacing w:line="280" w:lineRule="exact"/>
              <w:rPr>
                <w:rFonts w:hint="eastAsia" w:ascii="宋体" w:hAnsi="宋体"/>
                <w:highlight w:val="none"/>
              </w:rPr>
            </w:pPr>
            <w:r>
              <w:rPr>
                <w:rFonts w:hint="eastAsia" w:ascii="宋体" w:hAnsi="宋体"/>
                <w:highlight w:val="none"/>
              </w:rPr>
              <w:t>3、指示油墨的变色反应受过氧化氢浓度，温度和时间等条件的影响，在过氧化氢低温等离子体灭菌过程中会产生明显的颜色变化；依据颜色变化的情况，区别物品是否经过灭菌；</w:t>
            </w:r>
          </w:p>
          <w:p>
            <w:pPr>
              <w:spacing w:line="280" w:lineRule="exact"/>
              <w:rPr>
                <w:rFonts w:hint="eastAsia" w:ascii="宋体" w:hAnsi="宋体"/>
                <w:highlight w:val="none"/>
              </w:rPr>
            </w:pPr>
            <w:r>
              <w:rPr>
                <w:rFonts w:hint="eastAsia" w:ascii="宋体" w:hAnsi="宋体"/>
                <w:b/>
                <w:bCs/>
                <w:color w:val="auto"/>
                <w:highlight w:val="none"/>
              </w:rPr>
              <w:t>4、</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提供由CMA中国计量单位认证的第三方检测机构提供的产品检测报告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18</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过氧化氢低温等离子体灭菌过程指示胶带</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20mm*35m</w:t>
            </w:r>
          </w:p>
          <w:p>
            <w:pPr>
              <w:spacing w:line="280" w:lineRule="exact"/>
              <w:jc w:val="center"/>
              <w:rPr>
                <w:rFonts w:hint="eastAsia" w:ascii="宋体" w:hAnsi="宋体"/>
                <w:highlight w:val="none"/>
              </w:rPr>
            </w:pPr>
            <w:r>
              <w:rPr>
                <w:rFonts w:hint="eastAsia" w:ascii="宋体" w:hAnsi="宋体"/>
                <w:highlight w:val="none"/>
              </w:rPr>
              <w:t>（TB20351）/卷</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130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1、适用范围：配套适用于过氧化氢低温等离子体灭菌器，胶粘带形式，用于过氧化氢低温等离子体灭菌灭菌包的封包及灭菌过程指示；</w:t>
            </w:r>
          </w:p>
          <w:p>
            <w:pPr>
              <w:spacing w:line="280" w:lineRule="exact"/>
              <w:rPr>
                <w:rFonts w:hint="eastAsia" w:ascii="宋体" w:hAnsi="宋体"/>
                <w:highlight w:val="none"/>
              </w:rPr>
            </w:pPr>
            <w:r>
              <w:rPr>
                <w:rFonts w:hint="eastAsia" w:ascii="宋体" w:hAnsi="宋体"/>
                <w:highlight w:val="none"/>
              </w:rPr>
              <w:t>2、选用国内外优质特殊纸，强度高，具有一定伸缩性，防粘效果好，可自由裁切长短；</w:t>
            </w:r>
          </w:p>
          <w:p>
            <w:pPr>
              <w:spacing w:line="280" w:lineRule="exact"/>
              <w:rPr>
                <w:rFonts w:hint="eastAsia" w:ascii="宋体" w:hAnsi="宋体"/>
                <w:highlight w:val="none"/>
              </w:rPr>
            </w:pPr>
            <w:r>
              <w:rPr>
                <w:rFonts w:hint="eastAsia" w:ascii="宋体" w:hAnsi="宋体"/>
                <w:highlight w:val="none"/>
              </w:rPr>
              <w:t>3、胶粘带表面印有过氧化氢低温等离子化学试剂，灭菌合格变色清晰明显。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19</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过氧化氢低温等离子体灭菌器100过氧化氢卡匣</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5小盒/盒</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盒</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highlight w:val="none"/>
              </w:rPr>
            </w:pPr>
            <w:r>
              <w:rPr>
                <w:rFonts w:hint="eastAsia" w:ascii="宋体" w:hAnsi="宋体"/>
                <w:highlight w:val="none"/>
              </w:rPr>
              <w:t>850</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1、适用范围：配套适用于过氧化氢低温等离子体灭菌器，用以进行过氧化氢低温等离子的灭菌使用；</w:t>
            </w:r>
          </w:p>
          <w:p>
            <w:pPr>
              <w:spacing w:line="280" w:lineRule="exact"/>
              <w:rPr>
                <w:rFonts w:hint="eastAsia" w:ascii="宋体" w:hAnsi="宋体"/>
                <w:highlight w:val="none"/>
              </w:rPr>
            </w:pPr>
            <w:r>
              <w:rPr>
                <w:rFonts w:hint="eastAsia" w:ascii="宋体" w:hAnsi="宋体"/>
                <w:highlight w:val="none"/>
              </w:rPr>
              <w:t>2、采用卡匣内胆灌装方式，过氧化氢有效含量为56%-63%，内置芯片，确保完整信息录入和动态使用安全；</w:t>
            </w:r>
          </w:p>
          <w:p>
            <w:pPr>
              <w:spacing w:line="280" w:lineRule="exact"/>
              <w:rPr>
                <w:rFonts w:hint="eastAsia" w:ascii="宋体" w:hAnsi="宋体"/>
                <w:highlight w:val="none"/>
              </w:rPr>
            </w:pPr>
            <w:r>
              <w:rPr>
                <w:rFonts w:hint="eastAsia" w:ascii="宋体" w:hAnsi="宋体"/>
                <w:b/>
                <w:bCs/>
                <w:color w:val="auto"/>
                <w:highlight w:val="none"/>
              </w:rPr>
              <w:t>3、</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提供由CMA中国计量单位认证的第三方检测机构提供的产品检测报告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8" w:type="dxa"/>
            <w:vMerge w:val="restart"/>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20</w:t>
            </w:r>
          </w:p>
        </w:tc>
        <w:tc>
          <w:tcPr>
            <w:tcW w:w="1506" w:type="dxa"/>
            <w:vMerge w:val="restart"/>
            <w:tcBorders>
              <w:top w:val="nil"/>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过氧化氢低温等离子体灭菌包装袋</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100mm*100m/卷</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560</w:t>
            </w:r>
          </w:p>
        </w:tc>
        <w:tc>
          <w:tcPr>
            <w:tcW w:w="4689" w:type="dxa"/>
            <w:vMerge w:val="restart"/>
            <w:tcBorders>
              <w:top w:val="nil"/>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1、适用于本院过氧化氢低温等离子体灭菌器的医疗器械包装；</w:t>
            </w:r>
          </w:p>
          <w:p>
            <w:pPr>
              <w:spacing w:line="280" w:lineRule="exact"/>
              <w:rPr>
                <w:rFonts w:hint="eastAsia" w:ascii="宋体" w:hAnsi="宋体"/>
                <w:highlight w:val="none"/>
              </w:rPr>
            </w:pPr>
            <w:r>
              <w:rPr>
                <w:rFonts w:hint="eastAsia" w:ascii="宋体" w:hAnsi="宋体"/>
                <w:highlight w:val="none"/>
              </w:rPr>
              <w:t>2、选用Tyvek材料，具有良好抗氧化性，对灭菌介质无影响；</w:t>
            </w:r>
          </w:p>
          <w:p>
            <w:pPr>
              <w:spacing w:line="280" w:lineRule="exact"/>
              <w:rPr>
                <w:rFonts w:hint="eastAsia" w:ascii="宋体" w:hAnsi="宋体"/>
                <w:highlight w:val="none"/>
              </w:rPr>
            </w:pPr>
            <w:r>
              <w:rPr>
                <w:rFonts w:hint="eastAsia" w:ascii="宋体" w:hAnsi="宋体"/>
                <w:highlight w:val="none"/>
              </w:rPr>
              <w:t>3、由Tyvek合成纸和低温膜热合组成，采用Tyvek与复合膜烫合，即具有良好的透气型易于彻底灭菌，又有良好的韧性和强度，能够耐高强度穿刺；</w:t>
            </w:r>
          </w:p>
          <w:p>
            <w:pPr>
              <w:spacing w:line="280" w:lineRule="exact"/>
              <w:rPr>
                <w:rFonts w:hint="eastAsia" w:ascii="宋体" w:hAnsi="宋体"/>
                <w:highlight w:val="none"/>
              </w:rPr>
            </w:pPr>
            <w:r>
              <w:rPr>
                <w:rFonts w:hint="eastAsia" w:ascii="宋体" w:hAnsi="宋体"/>
                <w:highlight w:val="none"/>
              </w:rPr>
              <w:t>4、印刷有过氧化氢低温等离子体灭菌化学指示物，能够直接显示灭菌情况；</w:t>
            </w:r>
          </w:p>
          <w:p>
            <w:pPr>
              <w:spacing w:line="280" w:lineRule="exact"/>
              <w:rPr>
                <w:rFonts w:hint="eastAsia" w:ascii="宋体" w:hAnsi="宋体"/>
                <w:highlight w:val="none"/>
              </w:rPr>
            </w:pPr>
            <w:r>
              <w:rPr>
                <w:rFonts w:hint="eastAsia" w:ascii="宋体" w:hAnsi="宋体"/>
                <w:highlight w:val="none"/>
              </w:rPr>
              <w:t>5、可根据灭菌物品的大小，对包装袋长度任意截取便于使用；</w:t>
            </w:r>
          </w:p>
          <w:p>
            <w:pPr>
              <w:spacing w:line="280" w:lineRule="exact"/>
              <w:rPr>
                <w:rFonts w:hint="eastAsia" w:ascii="宋体" w:hAnsi="宋体"/>
                <w:highlight w:val="none"/>
              </w:rPr>
            </w:pPr>
            <w:r>
              <w:rPr>
                <w:rFonts w:hint="eastAsia" w:ascii="宋体" w:hAnsi="宋体"/>
                <w:highlight w:val="none"/>
              </w:rPr>
              <w:t>6、具有良好的阻菌性，延长灭菌后医疗器具的无菌存放时间；</w:t>
            </w:r>
          </w:p>
          <w:p>
            <w:pPr>
              <w:spacing w:line="280" w:lineRule="exact"/>
              <w:rPr>
                <w:rFonts w:hint="eastAsia" w:ascii="宋体" w:hAnsi="宋体"/>
                <w:highlight w:val="none"/>
              </w:rPr>
            </w:pPr>
            <w:r>
              <w:rPr>
                <w:rFonts w:hint="eastAsia" w:ascii="宋体" w:hAnsi="宋体"/>
                <w:b/>
                <w:bCs/>
                <w:color w:val="auto"/>
                <w:highlight w:val="none"/>
              </w:rPr>
              <w:t>7、</w:t>
            </w:r>
            <w:r>
              <w:rPr>
                <w:rFonts w:hint="eastAsia" w:ascii="宋体" w:hAnsi="宋体"/>
                <w:b/>
                <w:bCs/>
                <w:color w:val="auto"/>
                <w:highlight w:val="none"/>
                <w:lang w:val="en-US" w:eastAsia="zh-CN"/>
              </w:rPr>
              <w:t>须在投标文件中</w:t>
            </w:r>
            <w:r>
              <w:rPr>
                <w:rFonts w:hint="eastAsia" w:ascii="宋体" w:hAnsi="宋体"/>
                <w:b/>
                <w:bCs/>
                <w:color w:val="auto"/>
                <w:highlight w:val="none"/>
              </w:rPr>
              <w:t>提供由CMA中国计量单位认证的第三方检测机构提供的产品检测报告</w:t>
            </w:r>
            <w:r>
              <w:rPr>
                <w:rFonts w:hint="eastAsia" w:ascii="宋体" w:hAnsi="宋体"/>
                <w:b/>
                <w:bCs/>
                <w:color w:val="auto"/>
                <w:highlight w:val="none"/>
                <w:lang w:val="en-US" w:eastAsia="zh-CN"/>
              </w:rPr>
              <w:t>复印件或影印件或扫描件</w:t>
            </w:r>
            <w:r>
              <w:rPr>
                <w:rFonts w:hint="eastAsia" w:ascii="宋体" w:hAnsi="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400mm*100m/卷</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2200</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150mm*100m/卷</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760</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200mm*100m/卷</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800</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250mm*100m/卷</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900</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08" w:type="dxa"/>
            <w:vMerge w:val="continue"/>
            <w:tcBorders>
              <w:top w:val="nil"/>
              <w:left w:val="single" w:color="auto" w:sz="4" w:space="0"/>
              <w:bottom w:val="single" w:color="auto" w:sz="4" w:space="0"/>
              <w:right w:val="single" w:color="auto" w:sz="4" w:space="0"/>
            </w:tcBorders>
            <w:noWrap w:val="0"/>
            <w:vAlign w:val="center"/>
          </w:tcPr>
          <w:p>
            <w:pPr>
              <w:rPr>
                <w:rFonts w:ascii="宋体" w:hAnsi="宋体"/>
                <w:highlight w:val="none"/>
              </w:rPr>
            </w:pPr>
          </w:p>
        </w:tc>
        <w:tc>
          <w:tcPr>
            <w:tcW w:w="1506"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300mm*100m/卷</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卷</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1000</w:t>
            </w:r>
          </w:p>
        </w:tc>
        <w:tc>
          <w:tcPr>
            <w:tcW w:w="4689" w:type="dxa"/>
            <w:vMerge w:val="continue"/>
            <w:tcBorders>
              <w:top w:val="nil"/>
              <w:left w:val="nil"/>
              <w:bottom w:val="single" w:color="auto" w:sz="4" w:space="0"/>
              <w:right w:val="single" w:color="auto" w:sz="4" w:space="0"/>
            </w:tcBorders>
            <w:noWrap w:val="0"/>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21</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过氧化氢低温等离子体灭菌1小时极速生物指示剂</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50支/盒</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支</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48</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1、用于过氧化氢低温等离子体灭菌效果1小时快速监测；</w:t>
            </w:r>
          </w:p>
          <w:p>
            <w:pPr>
              <w:spacing w:line="280" w:lineRule="exact"/>
              <w:rPr>
                <w:rFonts w:hint="eastAsia" w:ascii="宋体" w:hAnsi="宋体"/>
                <w:highlight w:val="none"/>
              </w:rPr>
            </w:pPr>
            <w:r>
              <w:rPr>
                <w:rFonts w:hint="eastAsia" w:ascii="宋体" w:hAnsi="宋体"/>
                <w:highlight w:val="none"/>
              </w:rPr>
              <w:t>2、采用嗜热脂肪杆菌芽孢监测，符合GB/T18281要求，通过荧光监测α-葡糖苷酶活性与否，监测嗜热脂肪杆菌芽孢是否存活，来判断过氧化氢低温等离子体灭菌是否合格。极速生物指示剂能够与本院极速生物阅读器配套使用，提供产品有效的安全评价报告；</w:t>
            </w:r>
          </w:p>
          <w:p>
            <w:pPr>
              <w:spacing w:line="280" w:lineRule="exact"/>
              <w:rPr>
                <w:rFonts w:hint="eastAsia" w:ascii="宋体" w:hAnsi="宋体"/>
                <w:highlight w:val="none"/>
              </w:rPr>
            </w:pPr>
            <w:r>
              <w:rPr>
                <w:rFonts w:hint="eastAsia" w:ascii="宋体" w:hAnsi="宋体"/>
                <w:highlight w:val="none"/>
              </w:rPr>
              <w:t>3、自含式设计，避免二次污染，生物指示剂外表面标签处含相关化学指示物以区分。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22</w:t>
            </w:r>
          </w:p>
        </w:tc>
        <w:tc>
          <w:tcPr>
            <w:tcW w:w="1506"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过氧化氢低温等离子体灭菌生物指示剂（慢速）</w:t>
            </w:r>
          </w:p>
        </w:tc>
        <w:tc>
          <w:tcPr>
            <w:tcW w:w="1603"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hAnsi="宋体"/>
                <w:highlight w:val="none"/>
              </w:rPr>
            </w:pPr>
            <w:r>
              <w:rPr>
                <w:rFonts w:hint="eastAsia" w:ascii="宋体" w:hAnsi="宋体"/>
                <w:highlight w:val="none"/>
              </w:rPr>
              <w:t>50支/盒</w:t>
            </w:r>
          </w:p>
        </w:tc>
        <w:tc>
          <w:tcPr>
            <w:tcW w:w="5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支</w:t>
            </w:r>
          </w:p>
        </w:tc>
        <w:tc>
          <w:tcPr>
            <w:tcW w:w="91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highlight w:val="none"/>
              </w:rPr>
            </w:pPr>
            <w:r>
              <w:rPr>
                <w:rFonts w:hint="eastAsia" w:ascii="宋体" w:hAnsi="宋体"/>
                <w:highlight w:val="none"/>
              </w:rPr>
              <w:t>24</w:t>
            </w:r>
          </w:p>
        </w:tc>
        <w:tc>
          <w:tcPr>
            <w:tcW w:w="4689"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highlight w:val="none"/>
              </w:rPr>
            </w:pPr>
            <w:r>
              <w:rPr>
                <w:rFonts w:hint="eastAsia" w:ascii="宋体" w:hAnsi="宋体"/>
                <w:highlight w:val="none"/>
              </w:rPr>
              <w:t>1、适用于本院过氧化氢低温等离子体灭菌器灭菌效果监测；</w:t>
            </w:r>
          </w:p>
          <w:p>
            <w:pPr>
              <w:spacing w:line="280" w:lineRule="exact"/>
              <w:rPr>
                <w:rFonts w:hint="eastAsia" w:ascii="宋体" w:hAnsi="宋体"/>
                <w:highlight w:val="none"/>
              </w:rPr>
            </w:pPr>
            <w:r>
              <w:rPr>
                <w:rFonts w:hint="eastAsia" w:ascii="宋体" w:hAnsi="宋体"/>
                <w:highlight w:val="none"/>
              </w:rPr>
              <w:t>2、采用嗜热脂肪杆菌芽孢监测，符合GB/T18281要求，生物指示剂能够与本院低温等离子灭菌器配套使用，提供产品有效的安全评价报告；</w:t>
            </w:r>
          </w:p>
          <w:p>
            <w:pPr>
              <w:spacing w:line="280" w:lineRule="exact"/>
              <w:rPr>
                <w:rFonts w:hint="eastAsia" w:ascii="宋体" w:hAnsi="宋体"/>
                <w:highlight w:val="none"/>
              </w:rPr>
            </w:pPr>
            <w:r>
              <w:rPr>
                <w:rFonts w:hint="eastAsia" w:ascii="宋体" w:hAnsi="宋体"/>
                <w:highlight w:val="none"/>
              </w:rPr>
              <w:t>3、自含式设计，避免二次污染，生物指示剂外表面标签处含相关化学指示物以区分。</w:t>
            </w:r>
          </w:p>
        </w:tc>
      </w:tr>
    </w:tbl>
    <w:p>
      <w:pPr>
        <w:tabs>
          <w:tab w:val="left" w:pos="360"/>
        </w:tabs>
        <w:spacing w:line="460" w:lineRule="exact"/>
        <w:outlineLvl w:val="1"/>
        <w:rPr>
          <w:rFonts w:hint="eastAsia" w:ascii="宋体" w:hAnsi="宋体" w:cs="宋体"/>
          <w:b/>
          <w:szCs w:val="21"/>
          <w:highlight w:val="none"/>
        </w:rPr>
      </w:pPr>
      <w:r>
        <w:rPr>
          <w:rFonts w:hint="eastAsia" w:ascii="宋体" w:hAnsi="宋体" w:cs="宋体"/>
          <w:b/>
          <w:szCs w:val="21"/>
          <w:highlight w:val="none"/>
        </w:rPr>
        <w:t>三、其他要求</w:t>
      </w:r>
    </w:p>
    <w:p>
      <w:pPr>
        <w:spacing w:line="460" w:lineRule="exact"/>
        <w:ind w:firstLine="422" w:firstLineChars="200"/>
        <w:rPr>
          <w:rFonts w:hint="eastAsia" w:ascii="宋体" w:hAnsi="宋体" w:cs="宋体"/>
          <w:b/>
          <w:bCs/>
          <w:snapToGrid w:val="0"/>
          <w:szCs w:val="21"/>
          <w:highlight w:val="none"/>
        </w:rPr>
      </w:pPr>
      <w:r>
        <w:rPr>
          <w:rFonts w:hint="eastAsia" w:ascii="宋体" w:hAnsi="宋体" w:cs="宋体"/>
          <w:b/>
          <w:bCs/>
          <w:snapToGrid w:val="0"/>
          <w:szCs w:val="21"/>
          <w:highlight w:val="none"/>
        </w:rPr>
        <w:t>1、交货要求：</w:t>
      </w:r>
    </w:p>
    <w:p>
      <w:pPr>
        <w:spacing w:line="460" w:lineRule="exact"/>
        <w:ind w:left="420" w:leftChars="200"/>
        <w:rPr>
          <w:rFonts w:hint="eastAsia" w:ascii="宋体" w:hAnsi="宋体" w:cs="宋体"/>
          <w:snapToGrid w:val="0"/>
          <w:szCs w:val="21"/>
          <w:highlight w:val="none"/>
        </w:rPr>
      </w:pPr>
      <w:r>
        <w:rPr>
          <w:rFonts w:hint="eastAsia" w:ascii="宋体" w:hAnsi="宋体" w:cs="宋体"/>
          <w:snapToGrid w:val="0"/>
          <w:szCs w:val="21"/>
          <w:highlight w:val="none"/>
        </w:rPr>
        <w:t>（1）交货地点：采购人指定地点。</w:t>
      </w:r>
    </w:p>
    <w:p>
      <w:pPr>
        <w:spacing w:line="460" w:lineRule="exact"/>
        <w:ind w:firstLine="420" w:firstLineChars="20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（2）交货时间：自合同签订后，按采购人要求分批供货，接到采购人供</w:t>
      </w:r>
      <w:r>
        <w:rPr>
          <w:rFonts w:hint="eastAsia" w:ascii="宋体" w:hAnsi="宋体" w:cs="宋体"/>
          <w:snapToGrid w:val="0"/>
          <w:color w:val="auto"/>
          <w:szCs w:val="21"/>
          <w:highlight w:val="none"/>
          <w:u w:val="none"/>
        </w:rPr>
        <w:t>货通知后</w:t>
      </w:r>
      <w:r>
        <w:rPr>
          <w:rFonts w:hint="eastAsia" w:ascii="宋体" w:hAnsi="宋体" w:cs="宋体"/>
          <w:snapToGrid w:val="0"/>
          <w:color w:val="auto"/>
          <w:szCs w:val="21"/>
          <w:highlight w:val="none"/>
          <w:u w:val="none"/>
          <w:lang w:val="en-US" w:eastAsia="zh-CN"/>
        </w:rPr>
        <w:t>7</w:t>
      </w:r>
      <w:r>
        <w:rPr>
          <w:rFonts w:hint="eastAsia" w:ascii="宋体" w:hAnsi="宋体" w:cs="宋体"/>
          <w:snapToGrid w:val="0"/>
          <w:color w:val="auto"/>
          <w:szCs w:val="21"/>
          <w:highlight w:val="none"/>
          <w:u w:val="none"/>
        </w:rPr>
        <w:t>日</w:t>
      </w:r>
      <w:r>
        <w:rPr>
          <w:rFonts w:hint="eastAsia" w:ascii="宋体" w:hAnsi="宋体" w:cs="宋体"/>
          <w:snapToGrid w:val="0"/>
          <w:color w:val="auto"/>
          <w:szCs w:val="21"/>
          <w:highlight w:val="none"/>
        </w:rPr>
        <w:t>内完成供货。</w:t>
      </w:r>
    </w:p>
    <w:p>
      <w:pPr>
        <w:widowControl/>
        <w:shd w:val="clear" w:color="auto" w:fill="FFFFFF"/>
        <w:spacing w:line="360" w:lineRule="auto"/>
        <w:ind w:firstLine="422" w:firstLineChars="200"/>
        <w:rPr>
          <w:rFonts w:ascii="宋体" w:hAnsi="宋体" w:cs="宋体"/>
          <w:b/>
          <w:szCs w:val="21"/>
          <w:highlight w:val="none"/>
        </w:rPr>
      </w:pPr>
      <w:r>
        <w:rPr>
          <w:rFonts w:hint="eastAsia" w:ascii="宋体" w:hAnsi="宋体" w:cs="宋体"/>
          <w:b/>
          <w:bCs/>
          <w:snapToGrid w:val="0"/>
          <w:szCs w:val="21"/>
          <w:highlight w:val="none"/>
        </w:rPr>
        <w:t>2、货物质量要求：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投标人</w:t>
      </w:r>
      <w:r>
        <w:rPr>
          <w:rFonts w:hint="eastAsia" w:ascii="宋体" w:hAnsi="宋体" w:cs="宋体"/>
          <w:snapToGrid w:val="0"/>
          <w:szCs w:val="21"/>
          <w:highlight w:val="none"/>
        </w:rPr>
        <w:t>提供的产品其技术标准按国家标准执行，无国家标准的，按行业标准执行，无国家和行业标准的，按企业标准执行；招标文件中有特别要求的，按招标文件中规定的要</w:t>
      </w:r>
      <w:bookmarkStart w:id="4" w:name="_GoBack"/>
      <w:bookmarkEnd w:id="4"/>
      <w:r>
        <w:rPr>
          <w:rFonts w:hint="eastAsia" w:ascii="宋体" w:hAnsi="宋体" w:cs="宋体"/>
          <w:snapToGrid w:val="0"/>
          <w:szCs w:val="21"/>
          <w:highlight w:val="none"/>
        </w:rPr>
        <w:t>求执行，并且符合相关法律、法规规定的要求。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投标人</w:t>
      </w:r>
      <w:r>
        <w:rPr>
          <w:rFonts w:hint="eastAsia" w:ascii="宋体" w:hAnsi="宋体" w:cs="宋体"/>
          <w:szCs w:val="21"/>
          <w:highlight w:val="none"/>
          <w:lang w:val="zh-CN"/>
        </w:rPr>
        <w:t>提供的服务及货物必须符合国家、省相关规定的质量标准以及采购人的相关要求。</w:t>
      </w:r>
    </w:p>
    <w:p>
      <w:pPr>
        <w:autoSpaceDE w:val="0"/>
        <w:autoSpaceDN w:val="0"/>
        <w:spacing w:line="460" w:lineRule="exact"/>
        <w:ind w:firstLine="420"/>
        <w:rPr>
          <w:rFonts w:hint="eastAsia" w:ascii="宋体" w:hAnsi="宋体" w:cs="宋体"/>
          <w:szCs w:val="21"/>
          <w:highlight w:val="none"/>
        </w:rPr>
      </w:pPr>
      <w:r>
        <w:rPr>
          <w:rFonts w:hint="eastAsia" w:ascii="宋体" w:hAnsi="宋体" w:cs="宋体"/>
          <w:b/>
          <w:bCs/>
          <w:snapToGrid w:val="0"/>
          <w:szCs w:val="21"/>
          <w:highlight w:val="none"/>
        </w:rPr>
        <w:t>3、售后服务</w:t>
      </w:r>
      <w:r>
        <w:rPr>
          <w:rFonts w:hint="eastAsia" w:ascii="宋体" w:hAnsi="宋体" w:cs="宋体"/>
          <w:b/>
          <w:bCs/>
          <w:snapToGrid w:val="0"/>
          <w:szCs w:val="21"/>
          <w:highlight w:val="none"/>
          <w:lang w:val="en-US" w:eastAsia="zh-CN"/>
        </w:rPr>
        <w:t>要求</w:t>
      </w:r>
      <w:r>
        <w:rPr>
          <w:rFonts w:hint="eastAsia" w:ascii="宋体" w:hAnsi="宋体" w:cs="宋体"/>
          <w:b/>
          <w:bCs/>
          <w:snapToGrid w:val="0"/>
          <w:szCs w:val="21"/>
          <w:highlight w:val="none"/>
        </w:rPr>
        <w:t>：</w:t>
      </w:r>
      <w:r>
        <w:rPr>
          <w:rFonts w:hint="eastAsia" w:ascii="宋体" w:hAnsi="宋体" w:cs="宋体"/>
          <w:szCs w:val="21"/>
          <w:highlight w:val="none"/>
        </w:rPr>
        <w:t>本项目所需产品的质保期执行厂家质保期，质保期内</w:t>
      </w:r>
      <w:r>
        <w:rPr>
          <w:rFonts w:hint="eastAsia" w:ascii="宋体" w:hAnsi="宋体" w:cs="宋体"/>
          <w:szCs w:val="21"/>
          <w:highlight w:val="none"/>
          <w:lang w:eastAsia="zh-CN"/>
        </w:rPr>
        <w:t>投标人</w:t>
      </w:r>
      <w:r>
        <w:rPr>
          <w:rFonts w:hint="eastAsia" w:ascii="宋体" w:hAnsi="宋体" w:cs="宋体"/>
          <w:szCs w:val="21"/>
          <w:highlight w:val="none"/>
        </w:rPr>
        <w:t>应负责产品的质量，如出现问题，接到采购方通知后1小时内给予响应并应负责包退、包换，并承担因产品质量问题导致的一切后果。</w:t>
      </w:r>
    </w:p>
    <w:p>
      <w:pPr>
        <w:spacing w:line="460" w:lineRule="exact"/>
        <w:ind w:firstLine="422" w:firstLineChars="200"/>
        <w:rPr>
          <w:rFonts w:hint="eastAsia" w:ascii="宋体" w:hAnsi="宋体" w:cs="宋体"/>
          <w:szCs w:val="21"/>
          <w:highlight w:val="none"/>
        </w:rPr>
      </w:pPr>
      <w:r>
        <w:rPr>
          <w:rFonts w:hint="eastAsia" w:ascii="宋体" w:hAnsi="宋体" w:cs="宋体"/>
          <w:b/>
          <w:bCs/>
          <w:snapToGrid w:val="0"/>
          <w:szCs w:val="21"/>
          <w:highlight w:val="none"/>
        </w:rPr>
        <w:t>4、报价要求：</w:t>
      </w:r>
      <w:r>
        <w:rPr>
          <w:rFonts w:hint="eastAsia" w:ascii="宋体" w:hAnsi="宋体" w:cs="宋体"/>
          <w:bCs/>
          <w:snapToGrid w:val="0"/>
          <w:szCs w:val="21"/>
          <w:highlight w:val="none"/>
          <w:lang w:eastAsia="zh-CN"/>
        </w:rPr>
        <w:t>投标人</w:t>
      </w:r>
      <w:r>
        <w:rPr>
          <w:rFonts w:hint="eastAsia" w:ascii="宋体" w:hAnsi="宋体" w:cs="宋体"/>
          <w:bCs/>
          <w:snapToGrid w:val="0"/>
          <w:szCs w:val="21"/>
          <w:highlight w:val="none"/>
        </w:rPr>
        <w:t>按费率进行报价，其</w:t>
      </w:r>
      <w:r>
        <w:rPr>
          <w:rFonts w:hint="eastAsia"/>
          <w:szCs w:val="21"/>
          <w:highlight w:val="none"/>
        </w:rPr>
        <w:t>报价费率不得超过最高限价的100%；</w:t>
      </w:r>
      <w:r>
        <w:rPr>
          <w:rFonts w:hint="eastAsia" w:ascii="宋体" w:hAnsi="宋体" w:cs="宋体"/>
          <w:szCs w:val="21"/>
          <w:highlight w:val="none"/>
        </w:rPr>
        <w:t>其报价应包含产品费用、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仓储费、包装费、培训费、</w:t>
      </w:r>
      <w:r>
        <w:rPr>
          <w:rFonts w:hint="eastAsia" w:ascii="宋体" w:hAnsi="宋体" w:cs="宋体"/>
          <w:szCs w:val="21"/>
          <w:highlight w:val="none"/>
          <w:lang w:val="zh-CN"/>
        </w:rPr>
        <w:t>技术服务、</w:t>
      </w:r>
      <w:r>
        <w:rPr>
          <w:rFonts w:hint="eastAsia" w:ascii="宋体" w:hAnsi="宋体" w:cs="宋体"/>
          <w:szCs w:val="21"/>
          <w:highlight w:val="none"/>
        </w:rPr>
        <w:t>售后服务、为完成本项目所必须的其他辅助工作的相关费用等所有费用。</w:t>
      </w:r>
      <w:r>
        <w:rPr>
          <w:rFonts w:hint="eastAsia" w:ascii="宋体" w:hAnsi="宋体" w:cs="宋体"/>
          <w:szCs w:val="21"/>
          <w:highlight w:val="none"/>
          <w:lang w:eastAsia="zh-CN"/>
        </w:rPr>
        <w:t>投标人</w:t>
      </w:r>
      <w:r>
        <w:rPr>
          <w:rFonts w:hint="eastAsia" w:ascii="宋体" w:hAnsi="宋体" w:cs="宋体"/>
          <w:szCs w:val="21"/>
          <w:highlight w:val="none"/>
        </w:rPr>
        <w:t>应结合采购需求及现场情况合理报价，一旦中标，中标价后期将不作任何调整。</w:t>
      </w:r>
    </w:p>
    <w:p>
      <w:pPr>
        <w:spacing w:line="460" w:lineRule="exact"/>
        <w:ind w:firstLine="422" w:firstLineChars="200"/>
        <w:rPr>
          <w:rFonts w:hint="eastAsia" w:ascii="宋体" w:hAnsi="宋体" w:cs="宋体"/>
          <w:szCs w:val="21"/>
          <w:highlight w:val="none"/>
        </w:rPr>
      </w:pPr>
      <w:r>
        <w:rPr>
          <w:rFonts w:hint="eastAsia" w:ascii="宋体" w:hAnsi="宋体" w:cs="宋体"/>
          <w:b/>
          <w:bCs/>
          <w:szCs w:val="21"/>
          <w:highlight w:val="none"/>
        </w:rPr>
        <w:t>5、其他要求：</w:t>
      </w:r>
      <w:r>
        <w:rPr>
          <w:rFonts w:hint="eastAsia" w:ascii="宋体" w:hAnsi="宋体" w:cs="宋体"/>
          <w:szCs w:val="21"/>
          <w:highlight w:val="none"/>
        </w:rPr>
        <w:t>产品生产日期要求近期，如发现有接近失效期的产品，</w:t>
      </w:r>
      <w:r>
        <w:rPr>
          <w:rFonts w:hint="eastAsia" w:ascii="宋体" w:hAnsi="宋体" w:cs="宋体"/>
          <w:szCs w:val="21"/>
          <w:highlight w:val="none"/>
          <w:lang w:eastAsia="zh-CN"/>
        </w:rPr>
        <w:t>中标人</w:t>
      </w:r>
      <w:r>
        <w:rPr>
          <w:rFonts w:hint="eastAsia" w:ascii="宋体" w:hAnsi="宋体" w:cs="宋体"/>
          <w:szCs w:val="21"/>
          <w:highlight w:val="none"/>
        </w:rPr>
        <w:t>应三天内更换成近期产品。供货及时周到，产品质量或外包装不符合国家规定标准的应及时退、换货。</w:t>
      </w:r>
    </w:p>
    <w:p>
      <w:pPr>
        <w:spacing w:line="46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6、付款方式：</w:t>
      </w:r>
    </w:p>
    <w:p>
      <w:pPr>
        <w:spacing w:line="46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（1）结算原则：结算时按实际供货量进行结算。其结算价=实际供货数量*单价限价*中标费率。</w:t>
      </w:r>
    </w:p>
    <w:p>
      <w:pPr>
        <w:spacing w:line="460" w:lineRule="exact"/>
        <w:ind w:firstLine="420" w:firstLineChars="200"/>
        <w:rPr>
          <w:rFonts w:ascii="宋体" w:hAnsi="宋体" w:cs="宋体"/>
          <w:snapToGrid w:val="0"/>
          <w:kern w:val="0"/>
          <w:szCs w:val="21"/>
          <w:highlight w:val="none"/>
        </w:rPr>
      </w:pPr>
      <w:r>
        <w:rPr>
          <w:rFonts w:hint="eastAsia" w:ascii="宋体" w:hAnsi="宋体" w:eastAsia="宋体" w:cs="宋体"/>
          <w:szCs w:val="21"/>
          <w:highlight w:val="none"/>
        </w:rPr>
        <w:t>（2）按批次付款，每批次供货完成且经采购人验收合格后按安庆市中医医院财务管理制度付款。付款凭正式税务发票，发票需由中标人开具。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2E91037D"/>
    <w:rsid w:val="2E91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2022-10-26T07:52:00Z</dcterms:created>
  <dc:creator>lenovo</dc:creator>
  <cp:lastModifiedBy>lenovo</cp:lastModifiedBy>
  <dcterms:modified xsi:type="dcterms:W3CDTF">2022-10-26T07:56:46Z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A4217C3BB0934DD0BE73EA5C9F70B108</vt:lpwstr>
  </property>
</Properties>
</file>