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技术参数要求：</w:t>
      </w:r>
    </w:p>
    <w:p>
      <w:pPr>
        <w:spacing w:line="360" w:lineRule="auto"/>
      </w:pPr>
      <w:bookmarkStart w:id="0" w:name="_Hlk96065565"/>
      <w:r>
        <w:rPr>
          <w:rFonts w:hint="eastAsia"/>
        </w:rPr>
        <w:t>1、器械接触人体的应用部分金属材料采用YY/T0294.1中代号为C的不锈钢制造；</w:t>
      </w:r>
    </w:p>
    <w:p>
      <w:pPr>
        <w:spacing w:line="360" w:lineRule="auto"/>
      </w:pPr>
      <w:r>
        <w:rPr>
          <w:rFonts w:hint="eastAsia"/>
        </w:rPr>
        <w:t>2、钳应开闭灵活，钳头张开度最小不得少于40°；</w:t>
      </w:r>
    </w:p>
    <w:p>
      <w:pPr>
        <w:spacing w:line="360" w:lineRule="auto"/>
      </w:pPr>
      <w:r>
        <w:rPr>
          <w:rFonts w:hint="eastAsia"/>
        </w:rPr>
        <w:t>3、钳齿应清晰，完整，不得有缺齿、毛齿等现象；</w:t>
      </w:r>
    </w:p>
    <w:p>
      <w:pPr>
        <w:spacing w:line="360" w:lineRule="auto"/>
      </w:pPr>
      <w:r>
        <w:rPr>
          <w:rFonts w:hint="eastAsia"/>
        </w:rPr>
        <w:t>4、手术钳应有良好的弹性，能夹持Φ2紫铜棒而不变形；</w:t>
      </w:r>
    </w:p>
    <w:p>
      <w:pPr>
        <w:spacing w:line="360" w:lineRule="auto"/>
      </w:pPr>
      <w:r>
        <w:rPr>
          <w:rFonts w:hint="eastAsia"/>
        </w:rPr>
        <w:t>5、钳头两片应相互吻合，不得有错口现象；</w:t>
      </w:r>
    </w:p>
    <w:p>
      <w:pPr>
        <w:spacing w:line="360" w:lineRule="auto"/>
      </w:pPr>
      <w:r>
        <w:rPr>
          <w:rFonts w:hint="eastAsia"/>
        </w:rPr>
        <w:t xml:space="preserve">★6、手术钳的夹持力不小于10N; </w:t>
      </w:r>
    </w:p>
    <w:p>
      <w:pPr>
        <w:spacing w:line="360" w:lineRule="auto"/>
      </w:pPr>
      <w:r>
        <w:rPr>
          <w:rFonts w:hint="eastAsia"/>
        </w:rPr>
        <w:t>7、剪刀刀刃应经热处理，硬度：350HV0.2～450HV0.2；两片之间相差不得大于10.0 HV0.2；</w:t>
      </w:r>
    </w:p>
    <w:p>
      <w:pPr>
        <w:spacing w:line="360" w:lineRule="auto"/>
      </w:pPr>
      <w:r>
        <w:rPr>
          <w:rFonts w:hint="eastAsia"/>
        </w:rPr>
        <w:t>8、剪刀刀头开闭灵活，不得有卡滞现象；</w:t>
      </w:r>
    </w:p>
    <w:p>
      <w:pPr>
        <w:spacing w:line="360" w:lineRule="auto"/>
      </w:pPr>
      <w:r>
        <w:rPr>
          <w:rFonts w:hint="eastAsia"/>
        </w:rPr>
        <w:t>9、剪刀刀刃应锋利，不得有缺口、崩刃等现象；</w:t>
      </w:r>
    </w:p>
    <w:p>
      <w:pPr>
        <w:spacing w:line="360" w:lineRule="auto"/>
      </w:pPr>
      <w:r>
        <w:rPr>
          <w:rFonts w:hint="eastAsia"/>
        </w:rPr>
        <w:t>10、剪刀头部张开度不小于40°；</w:t>
      </w:r>
    </w:p>
    <w:p>
      <w:pPr>
        <w:spacing w:line="360" w:lineRule="auto"/>
      </w:pPr>
      <w:r>
        <w:rPr>
          <w:rFonts w:hint="eastAsia"/>
        </w:rPr>
        <w:t>11、钩、针等手术器械：头部应尖锐、规则、匀称，但不得带有棱刺；</w:t>
      </w:r>
    </w:p>
    <w:p>
      <w:pPr>
        <w:spacing w:line="360" w:lineRule="auto"/>
      </w:pPr>
      <w:r>
        <w:rPr>
          <w:rFonts w:hint="eastAsia"/>
        </w:rPr>
        <w:t>12、凿、刀等手术器械，头部应经热处理，硬度：310HV0.2～420 HV0.2,刃口应锋利，但不得带有带棱刺；</w:t>
      </w:r>
    </w:p>
    <w:p>
      <w:pPr>
        <w:spacing w:line="360" w:lineRule="auto"/>
      </w:pPr>
      <w:r>
        <w:rPr>
          <w:rFonts w:hint="eastAsia"/>
        </w:rPr>
        <w:t>13、剥离子头部头部应圆润规则；</w:t>
      </w:r>
    </w:p>
    <w:p>
      <w:pPr>
        <w:spacing w:line="360" w:lineRule="auto"/>
      </w:pPr>
      <w:r>
        <w:rPr>
          <w:rFonts w:hint="eastAsia"/>
        </w:rPr>
        <w:t>14、器械联接部位应牢固，焊缝应平整、光滑，不得有堆焊和虚焊等现象；器械表面应光滑、平整，无锋棱、毛刺，无明显的擦伤、烧痕、裂纹、针孔和砂眼；</w:t>
      </w:r>
    </w:p>
    <w:p>
      <w:pPr>
        <w:spacing w:line="360" w:lineRule="auto"/>
      </w:pPr>
      <w:r>
        <w:rPr>
          <w:rFonts w:hint="eastAsia"/>
        </w:rPr>
        <w:t>15、器械表面得粗糙度：器械头部等接触人体部位处Ra≤0.4μm，器械杆部Ra≤0.8μm， 其余部位Ra≤1.6μm；</w:t>
      </w:r>
    </w:p>
    <w:p>
      <w:pPr>
        <w:spacing w:line="360" w:lineRule="auto"/>
      </w:pPr>
      <w:r>
        <w:rPr>
          <w:rFonts w:hint="eastAsia"/>
        </w:rPr>
        <w:t>16、器械应有良好的耐腐蚀性能，在常规条件下经药物消毒，不得产生腐蚀现象。</w:t>
      </w:r>
    </w:p>
    <w:p>
      <w:pPr>
        <w:keepNext/>
        <w:keepLines/>
        <w:tabs>
          <w:tab w:val="left" w:pos="0"/>
          <w:tab w:val="left" w:pos="3165"/>
          <w:tab w:val="center" w:pos="4153"/>
        </w:tabs>
        <w:autoSpaceDE w:val="0"/>
        <w:autoSpaceDN w:val="0"/>
        <w:spacing w:line="360" w:lineRule="auto"/>
        <w:outlineLvl w:val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部分器械外形尺寸要求：</w:t>
      </w:r>
    </w:p>
    <w:tbl>
      <w:tblPr>
        <w:tblStyle w:val="5"/>
        <w:tblpPr w:leftFromText="180" w:rightFromText="180" w:vertAnchor="text" w:horzAnchor="page" w:tblpXSpec="center" w:tblpY="92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0"/>
        <w:gridCol w:w="1088"/>
        <w:gridCol w:w="1223"/>
        <w:gridCol w:w="273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L1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L2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喉用钳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间接喉钳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喉分离钳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喉息肉钳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喉取样钳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异物喉钳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粘膜抓钳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扁桃体用钳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喉剪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甲状腺剪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扁桃体剪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225～260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6.0±0.3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 Ф1.3～Ф2.2）±0.05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扁桃体拉钩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耳钩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耵聍钩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甲状腺拉钩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鼻腔拉钩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扁桃体刀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鼻中隔旋转刀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鼻粘膜刀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盒式切除刀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耳鼓膜刀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145～155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65～72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1.8±0.2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耳道皮瓣刀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145～155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65～72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1.8±0.2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上颌窦探针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耳用探针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140°～160°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鼻穿刺针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220～260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90～100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Ф2.0±0.1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980" w:type="dxa"/>
            <w:vAlign w:val="center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五官科吸引管</w:t>
            </w:r>
          </w:p>
        </w:tc>
        <w:tc>
          <w:tcPr>
            <w:tcW w:w="1088" w:type="dxa"/>
            <w:vAlign w:val="center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220～260</w:t>
            </w:r>
          </w:p>
        </w:tc>
        <w:tc>
          <w:tcPr>
            <w:tcW w:w="1223" w:type="dxa"/>
            <w:vAlign w:val="center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45～58</w:t>
            </w:r>
          </w:p>
        </w:tc>
        <w:tc>
          <w:tcPr>
            <w:tcW w:w="2738" w:type="dxa"/>
            <w:vAlign w:val="center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Ф</w:t>
            </w:r>
            <w:r>
              <w:rPr>
                <w:rFonts w:ascii="宋体" w:hAnsi="宋体"/>
                <w:szCs w:val="21"/>
              </w:rPr>
              <w:t xml:space="preserve">2.5±0.05 </w:t>
            </w:r>
          </w:p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Ф</w:t>
            </w:r>
            <w:r>
              <w:rPr>
                <w:rFonts w:ascii="宋体" w:hAnsi="宋体"/>
                <w:szCs w:val="21"/>
              </w:rPr>
              <w:t xml:space="preserve">3.0±0.05 </w:t>
            </w:r>
          </w:p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Ф</w:t>
            </w:r>
            <w:r>
              <w:rPr>
                <w:rFonts w:ascii="宋体" w:hAnsi="宋体"/>
                <w:szCs w:val="21"/>
              </w:rPr>
              <w:t>4.0±0.05</w:t>
            </w:r>
          </w:p>
        </w:tc>
        <w:tc>
          <w:tcPr>
            <w:tcW w:w="1897" w:type="dxa"/>
            <w:vAlign w:val="center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130°～150°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中耳息肉钳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耳异物钳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耵聍钳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耳息肉剪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镫骨足弓剪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耳用槌骨咬骨剪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中耳剪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槌骨剪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鼻剥离器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145～155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65～72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1.8±0.2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耳用骨凿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145～155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65～72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1.8±0.2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鼻骨凿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145～155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65～72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1.8±0.2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乳突骨凿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145～155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65～72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1.8±0.2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鼻中隔凿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145～155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65～72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1.8±0.2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鼻组织剪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鼻粘膜剪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鼻中隔骨剪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鼻组织钳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鼻筛窦钳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鼻咬切钳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鼻咽活体取样钳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鼻粘膜钳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鼻（窦）息肉钳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鼻腔填塞钳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鼻骨复位钳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上颌窦咬骨钳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蝶窦咬骨钳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鼻中隔咬骨钳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上颌窦止血钳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980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鼻息肉圈断器</w:t>
            </w:r>
          </w:p>
        </w:tc>
        <w:tc>
          <w:tcPr>
            <w:tcW w:w="108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68 ～ 72</w:t>
            </w:r>
          </w:p>
        </w:tc>
        <w:tc>
          <w:tcPr>
            <w:tcW w:w="1223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2738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2±0.15</w:t>
            </w:r>
          </w:p>
        </w:tc>
        <w:tc>
          <w:tcPr>
            <w:tcW w:w="1897" w:type="dxa"/>
          </w:tcPr>
          <w:p>
            <w:pPr>
              <w:keepNext/>
              <w:keepLines/>
              <w:tabs>
                <w:tab w:val="left" w:pos="0"/>
                <w:tab w:val="left" w:pos="3165"/>
                <w:tab w:val="center" w:pos="4153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lang w:val="zh-TW"/>
        </w:rPr>
      </w:pPr>
      <w:r>
        <w:rPr>
          <w:rFonts w:hint="eastAsia" w:ascii="宋体" w:hAnsi="宋体"/>
          <w:b/>
          <w:bCs/>
          <w:szCs w:val="21"/>
        </w:rPr>
        <w:t>注：1、</w:t>
      </w:r>
      <w:r>
        <w:rPr>
          <w:rFonts w:hint="eastAsia" w:ascii="宋体" w:hAnsi="宋体" w:cs="宋体"/>
          <w:b/>
          <w:bCs/>
          <w:szCs w:val="21"/>
        </w:rPr>
        <w:t>投标人的投标文件必须标明所投货物的参数。“技术参数”中标“★”项为必</w:t>
      </w:r>
      <w:bookmarkStart w:id="1" w:name="_GoBack"/>
      <w:bookmarkEnd w:id="1"/>
      <w:r>
        <w:rPr>
          <w:rFonts w:hint="eastAsia" w:ascii="宋体" w:hAnsi="宋体" w:cs="宋体"/>
          <w:b/>
          <w:bCs/>
          <w:szCs w:val="21"/>
        </w:rPr>
        <w:t>备参数，须提供技术证明文件之一（医疗器械注册证、医疗器械注册登记表、第三方检测报告、产品技术白皮书、产品使用说明书）予以证明，</w:t>
      </w:r>
      <w:r>
        <w:rPr>
          <w:rFonts w:hint="eastAsia" w:ascii="宋体" w:hAnsi="宋体" w:cs="宋体"/>
          <w:b/>
          <w:bCs/>
          <w:szCs w:val="21"/>
          <w:lang w:val="zh-TW"/>
        </w:rPr>
        <w:t>未提供的视为不响应。</w:t>
      </w:r>
    </w:p>
    <w:p>
      <w:pPr>
        <w:spacing w:line="360" w:lineRule="auto"/>
        <w:ind w:firstLine="422" w:firstLineChars="200"/>
        <w:rPr>
          <w:rFonts w:ascii="宋体" w:hAnsi="宋体" w:cs="宋体"/>
          <w:szCs w:val="21"/>
          <w:lang w:val="zh-TW"/>
        </w:rPr>
      </w:pPr>
      <w:r>
        <w:rPr>
          <w:rFonts w:hint="eastAsia" w:ascii="宋体" w:hAnsi="宋体" w:cs="宋体"/>
          <w:b/>
          <w:bCs/>
          <w:szCs w:val="21"/>
          <w:lang w:val="zh-TW"/>
        </w:rPr>
        <w:t>2、</w:t>
      </w:r>
      <w:r>
        <w:rPr>
          <w:rFonts w:hint="eastAsia" w:ascii="宋体" w:hAnsi="宋体" w:cs="宋体"/>
          <w:szCs w:val="21"/>
        </w:rPr>
        <w:t>为鼓励不同品牌的充分竞争，如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4"/>
    <w:rsid w:val="000C6732"/>
    <w:rsid w:val="0013352C"/>
    <w:rsid w:val="00181594"/>
    <w:rsid w:val="00412860"/>
    <w:rsid w:val="00A04C01"/>
    <w:rsid w:val="00AE5F92"/>
    <w:rsid w:val="00C86AC4"/>
    <w:rsid w:val="00E46CB5"/>
    <w:rsid w:val="1A6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1645</Words>
  <Characters>2376</Characters>
  <Lines>20</Lines>
  <Paragraphs>5</Paragraphs>
  <TotalTime>17</TotalTime>
  <ScaleCrop>false</ScaleCrop>
  <LinksUpToDate>false</LinksUpToDate>
  <CharactersWithSpaces>2447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2022-02-21T06:35:00Z</dcterms:created>
  <dc:creator>奈 肖</dc:creator>
  <cp:lastModifiedBy>user</cp:lastModifiedBy>
  <dcterms:modified xsi:type="dcterms:W3CDTF">2022-04-13T03:20:21Z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9343D2991F2348D59905AAE235D750AF</vt:lpwstr>
  </property>
</Properties>
</file>